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A6A1B" w14:textId="77777777" w:rsidR="00E50D5B" w:rsidRDefault="00E50D5B">
      <w:pPr>
        <w:ind w:firstLine="170"/>
        <w:rPr>
          <w:sz w:val="22"/>
          <w:szCs w:val="22"/>
        </w:rPr>
      </w:pPr>
      <w:bookmarkStart w:id="0" w:name="_heading=h.311295fytp76" w:colFirst="0" w:colLast="0"/>
      <w:bookmarkStart w:id="1" w:name="_GoBack"/>
      <w:bookmarkEnd w:id="0"/>
      <w:bookmarkEnd w:id="1"/>
    </w:p>
    <w:p w14:paraId="15E55F2F" w14:textId="32A32F43" w:rsidR="00E50D5B" w:rsidRPr="00852F29" w:rsidRDefault="00852F29" w:rsidP="00852F29">
      <w:pPr>
        <w:ind w:left="0"/>
        <w:jc w:val="right"/>
        <w:rPr>
          <w:bCs/>
          <w:sz w:val="22"/>
          <w:szCs w:val="22"/>
        </w:rPr>
      </w:pPr>
      <w:r w:rsidRPr="00852F29">
        <w:rPr>
          <w:bCs/>
          <w:sz w:val="22"/>
          <w:szCs w:val="22"/>
        </w:rPr>
        <w:t>Chascom</w:t>
      </w:r>
      <w:r>
        <w:rPr>
          <w:bCs/>
          <w:sz w:val="22"/>
          <w:szCs w:val="22"/>
        </w:rPr>
        <w:t>ú</w:t>
      </w:r>
      <w:r w:rsidRPr="00852F29">
        <w:rPr>
          <w:bCs/>
          <w:sz w:val="22"/>
          <w:szCs w:val="22"/>
        </w:rPr>
        <w:t>s, 03 de junio de 2025.</w:t>
      </w:r>
    </w:p>
    <w:p w14:paraId="00C6DFA0" w14:textId="77777777" w:rsidR="00852F29" w:rsidRDefault="00852F29" w:rsidP="00852F29">
      <w:pPr>
        <w:jc w:val="center"/>
        <w:rPr>
          <w:b/>
          <w:bCs/>
          <w:sz w:val="24"/>
          <w:szCs w:val="24"/>
          <w:u w:val="single"/>
        </w:rPr>
      </w:pPr>
    </w:p>
    <w:p w14:paraId="289C96B4" w14:textId="51DF5B85" w:rsidR="00852F29" w:rsidRPr="001D4ACF" w:rsidRDefault="00852F29" w:rsidP="00852F29">
      <w:pPr>
        <w:jc w:val="center"/>
        <w:rPr>
          <w:b/>
          <w:bCs/>
          <w:sz w:val="24"/>
          <w:szCs w:val="24"/>
          <w:u w:val="single"/>
        </w:rPr>
      </w:pPr>
      <w:r w:rsidRPr="001D4ACF">
        <w:rPr>
          <w:b/>
          <w:bCs/>
          <w:sz w:val="24"/>
          <w:szCs w:val="24"/>
          <w:u w:val="single"/>
        </w:rPr>
        <w:t xml:space="preserve">COMISIÓN: </w:t>
      </w:r>
      <w:r>
        <w:rPr>
          <w:b/>
          <w:bCs/>
          <w:sz w:val="24"/>
          <w:szCs w:val="24"/>
          <w:u w:val="single"/>
        </w:rPr>
        <w:t>CULTURA</w:t>
      </w:r>
    </w:p>
    <w:p w14:paraId="1A4E5295" w14:textId="77777777" w:rsidR="00852F29" w:rsidRPr="005C7B5C" w:rsidRDefault="00852F29" w:rsidP="00852F29">
      <w:pPr>
        <w:jc w:val="both"/>
        <w:rPr>
          <w:sz w:val="24"/>
          <w:szCs w:val="24"/>
        </w:rPr>
      </w:pPr>
    </w:p>
    <w:p w14:paraId="49C2D3C7" w14:textId="3AB8C0ED" w:rsidR="00852F29" w:rsidRPr="005C7B5C" w:rsidRDefault="00852F29" w:rsidP="00852F29">
      <w:pPr>
        <w:jc w:val="both"/>
        <w:rPr>
          <w:sz w:val="24"/>
          <w:szCs w:val="24"/>
        </w:rPr>
      </w:pPr>
      <w:r w:rsidRPr="005C7B5C">
        <w:rPr>
          <w:sz w:val="24"/>
          <w:szCs w:val="24"/>
        </w:rPr>
        <w:t xml:space="preserve">Consideración por la Comisión: Proyecto de </w:t>
      </w:r>
      <w:r>
        <w:rPr>
          <w:sz w:val="24"/>
          <w:szCs w:val="24"/>
        </w:rPr>
        <w:t>ORDENANZA</w:t>
      </w:r>
      <w:r w:rsidRPr="005C7B5C">
        <w:rPr>
          <w:sz w:val="24"/>
          <w:szCs w:val="24"/>
        </w:rPr>
        <w:t xml:space="preserve"> N°</w:t>
      </w:r>
      <w:r>
        <w:rPr>
          <w:sz w:val="24"/>
          <w:szCs w:val="24"/>
        </w:rPr>
        <w:t xml:space="preserve"> 5977</w:t>
      </w:r>
      <w:r w:rsidRPr="005C7B5C">
        <w:rPr>
          <w:sz w:val="24"/>
          <w:szCs w:val="24"/>
        </w:rPr>
        <w:t>.</w:t>
      </w:r>
    </w:p>
    <w:p w14:paraId="5243553B" w14:textId="77777777" w:rsidR="00852F29" w:rsidRPr="005C7B5C" w:rsidRDefault="00852F29" w:rsidP="00852F29">
      <w:pPr>
        <w:jc w:val="right"/>
        <w:rPr>
          <w:sz w:val="24"/>
          <w:szCs w:val="24"/>
        </w:rPr>
      </w:pPr>
      <w:r w:rsidRPr="005C7B5C">
        <w:rPr>
          <w:sz w:val="24"/>
          <w:szCs w:val="24"/>
        </w:rPr>
        <w:tab/>
      </w:r>
    </w:p>
    <w:p w14:paraId="7C298D66" w14:textId="77777777" w:rsidR="00852F29" w:rsidRPr="005C7B5C" w:rsidRDefault="00852F29" w:rsidP="00852F29">
      <w:pPr>
        <w:jc w:val="both"/>
        <w:rPr>
          <w:sz w:val="24"/>
          <w:szCs w:val="24"/>
        </w:rPr>
      </w:pPr>
      <w:r w:rsidRPr="005C7B5C">
        <w:rPr>
          <w:sz w:val="24"/>
          <w:szCs w:val="24"/>
        </w:rPr>
        <w:t xml:space="preserve">Aconseja por </w:t>
      </w:r>
      <w:r>
        <w:rPr>
          <w:sz w:val="24"/>
          <w:szCs w:val="24"/>
        </w:rPr>
        <w:t>UNANIMIDAD DE CONCEJALES PRESENTES</w:t>
      </w:r>
    </w:p>
    <w:p w14:paraId="61228182" w14:textId="77777777" w:rsidR="00852F29" w:rsidRPr="005C7B5C" w:rsidRDefault="00852F29" w:rsidP="00852F29">
      <w:pPr>
        <w:jc w:val="both"/>
        <w:rPr>
          <w:sz w:val="24"/>
          <w:szCs w:val="24"/>
        </w:rPr>
      </w:pPr>
      <w:r w:rsidRPr="005C7B5C">
        <w:rPr>
          <w:sz w:val="24"/>
          <w:szCs w:val="24"/>
        </w:rPr>
        <w:t>Aprobación con modificaciones que se detallan a continuación:</w:t>
      </w:r>
    </w:p>
    <w:p w14:paraId="37D293B7" w14:textId="77777777" w:rsidR="00E50D5B" w:rsidRDefault="00E50D5B">
      <w:pPr>
        <w:ind w:left="0"/>
        <w:rPr>
          <w:b/>
          <w:sz w:val="22"/>
          <w:szCs w:val="22"/>
        </w:rPr>
      </w:pPr>
    </w:p>
    <w:p w14:paraId="247994AC" w14:textId="77777777" w:rsidR="00E50D5B" w:rsidRDefault="00E50D5B">
      <w:pPr>
        <w:ind w:left="0"/>
        <w:rPr>
          <w:b/>
          <w:sz w:val="22"/>
          <w:szCs w:val="22"/>
        </w:rPr>
      </w:pPr>
    </w:p>
    <w:p w14:paraId="67494A79" w14:textId="77777777" w:rsidR="00E50D5B" w:rsidRDefault="00826339" w:rsidP="00852F29">
      <w:pPr>
        <w:ind w:left="0"/>
        <w:jc w:val="both"/>
        <w:rPr>
          <w:b/>
          <w:sz w:val="22"/>
          <w:szCs w:val="22"/>
        </w:rPr>
      </w:pPr>
      <w:r>
        <w:rPr>
          <w:b/>
          <w:sz w:val="22"/>
          <w:szCs w:val="22"/>
        </w:rPr>
        <w:t>Denominación del “Espacio de Reflexión y Memoria – Equipo Argentino de Antropología Forense” en el Cementerio Municipal de Chascomús</w:t>
      </w:r>
    </w:p>
    <w:p w14:paraId="01BAE272" w14:textId="77777777" w:rsidR="00E50D5B" w:rsidRDefault="00826339" w:rsidP="00852F29">
      <w:pPr>
        <w:spacing w:before="360" w:after="360"/>
        <w:ind w:left="0"/>
        <w:jc w:val="both"/>
        <w:rPr>
          <w:b/>
          <w:sz w:val="22"/>
          <w:szCs w:val="22"/>
        </w:rPr>
      </w:pPr>
      <w:r>
        <w:rPr>
          <w:b/>
          <w:sz w:val="22"/>
          <w:szCs w:val="22"/>
        </w:rPr>
        <w:t>VISTO:</w:t>
      </w:r>
    </w:p>
    <w:p w14:paraId="798DE4C3" w14:textId="77777777" w:rsidR="00E50D5B" w:rsidRDefault="00826339" w:rsidP="00852F29">
      <w:pPr>
        <w:spacing w:before="360" w:after="360"/>
        <w:ind w:left="0"/>
        <w:jc w:val="both"/>
        <w:rPr>
          <w:sz w:val="22"/>
          <w:szCs w:val="22"/>
        </w:rPr>
      </w:pPr>
      <w:r>
        <w:rPr>
          <w:sz w:val="22"/>
          <w:szCs w:val="22"/>
        </w:rPr>
        <w:t>El valioso e ininterrumpido trabajo del Equipo Argentino de Antropología Forense (EAAF) en la identificación de personas desaparecidas víctimas del terrorismo de Estado y de soldados caídos en la Guerra de Malvinas. Y</w:t>
      </w:r>
    </w:p>
    <w:p w14:paraId="538DF345" w14:textId="77777777" w:rsidR="00E50D5B" w:rsidRDefault="00826339" w:rsidP="00852F29">
      <w:pPr>
        <w:spacing w:before="360" w:after="360"/>
        <w:ind w:left="0"/>
        <w:jc w:val="both"/>
        <w:rPr>
          <w:b/>
          <w:sz w:val="22"/>
          <w:szCs w:val="22"/>
        </w:rPr>
      </w:pPr>
      <w:r>
        <w:rPr>
          <w:b/>
          <w:sz w:val="22"/>
          <w:szCs w:val="22"/>
        </w:rPr>
        <w:t>CONSIDERANDO:</w:t>
      </w:r>
    </w:p>
    <w:p w14:paraId="07BA742A" w14:textId="77777777" w:rsidR="00E50D5B" w:rsidRDefault="00826339" w:rsidP="00852F29">
      <w:pPr>
        <w:spacing w:before="360" w:after="360"/>
        <w:ind w:left="0"/>
        <w:jc w:val="both"/>
        <w:rPr>
          <w:sz w:val="22"/>
          <w:szCs w:val="22"/>
        </w:rPr>
      </w:pPr>
      <w:r>
        <w:rPr>
          <w:sz w:val="22"/>
          <w:szCs w:val="22"/>
        </w:rPr>
        <w:t>Que el EAAF es una institución científica, no gubernamental y sin fines de lucro, reconocida nacional e internacionalmente por su labor en la recuperación, análisis e identificación de restos humanos en contextos de violencia política y conflictos armados.</w:t>
      </w:r>
    </w:p>
    <w:p w14:paraId="1707176C" w14:textId="77777777" w:rsidR="00E50D5B" w:rsidRDefault="00826339" w:rsidP="00852F29">
      <w:pPr>
        <w:spacing w:before="360" w:after="360"/>
        <w:ind w:left="0"/>
        <w:jc w:val="both"/>
        <w:rPr>
          <w:sz w:val="22"/>
          <w:szCs w:val="22"/>
        </w:rPr>
      </w:pPr>
      <w:r>
        <w:rPr>
          <w:sz w:val="22"/>
          <w:szCs w:val="22"/>
        </w:rPr>
        <w:t xml:space="preserve">Que su trabajo ha sido fundamental en la restitución de identidad a más de 600 personas desaparecidas durante la última dictadura cívico-militar, entre ellas María Angélica </w:t>
      </w:r>
      <w:proofErr w:type="spellStart"/>
      <w:r>
        <w:rPr>
          <w:sz w:val="22"/>
          <w:szCs w:val="22"/>
        </w:rPr>
        <w:t>Mellace</w:t>
      </w:r>
      <w:proofErr w:type="spellEnd"/>
      <w:r>
        <w:rPr>
          <w:sz w:val="22"/>
          <w:szCs w:val="22"/>
        </w:rPr>
        <w:t>, cuyos restos fueron hallados e inhumados como NN en el Cementerio de Chascomús, y posteriormente identificados mediante la intervención del EAAF.</w:t>
      </w:r>
    </w:p>
    <w:p w14:paraId="061A4B80" w14:textId="77777777" w:rsidR="00E50D5B" w:rsidRDefault="00826339" w:rsidP="00852F29">
      <w:pPr>
        <w:spacing w:before="360" w:after="360"/>
        <w:ind w:left="0"/>
        <w:jc w:val="both"/>
        <w:rPr>
          <w:sz w:val="22"/>
          <w:szCs w:val="22"/>
        </w:rPr>
      </w:pPr>
      <w:r>
        <w:rPr>
          <w:sz w:val="22"/>
          <w:szCs w:val="22"/>
        </w:rPr>
        <w:t xml:space="preserve">Que mediante la </w:t>
      </w:r>
      <w:r>
        <w:rPr>
          <w:b/>
          <w:sz w:val="22"/>
          <w:szCs w:val="22"/>
        </w:rPr>
        <w:t>Ordenanza N.º 5764</w:t>
      </w:r>
      <w:r>
        <w:rPr>
          <w:sz w:val="22"/>
          <w:szCs w:val="22"/>
        </w:rPr>
        <w:t xml:space="preserve">, este Honorable Concejo Deliberante declaró la sepultura de María Angélica </w:t>
      </w:r>
      <w:proofErr w:type="spellStart"/>
      <w:r>
        <w:rPr>
          <w:sz w:val="22"/>
          <w:szCs w:val="22"/>
        </w:rPr>
        <w:t>Mellace</w:t>
      </w:r>
      <w:proofErr w:type="spellEnd"/>
      <w:r>
        <w:rPr>
          <w:sz w:val="22"/>
          <w:szCs w:val="22"/>
        </w:rPr>
        <w:t xml:space="preserve"> como “Sitio de la Memoria, la Verdad y la Justicia”.</w:t>
      </w:r>
    </w:p>
    <w:p w14:paraId="39CF28FE" w14:textId="77777777" w:rsidR="00E50D5B" w:rsidRDefault="00826339" w:rsidP="00852F29">
      <w:pPr>
        <w:spacing w:before="360" w:after="360"/>
        <w:ind w:left="0"/>
        <w:jc w:val="both"/>
        <w:rPr>
          <w:sz w:val="22"/>
          <w:szCs w:val="22"/>
        </w:rPr>
      </w:pPr>
      <w:r>
        <w:rPr>
          <w:sz w:val="22"/>
          <w:szCs w:val="22"/>
        </w:rPr>
        <w:t xml:space="preserve">Que mediante la </w:t>
      </w:r>
      <w:r>
        <w:rPr>
          <w:b/>
          <w:sz w:val="22"/>
          <w:szCs w:val="22"/>
        </w:rPr>
        <w:t>Ordenanza N.º 5839</w:t>
      </w:r>
      <w:r>
        <w:rPr>
          <w:sz w:val="22"/>
          <w:szCs w:val="22"/>
        </w:rPr>
        <w:t xml:space="preserve">, se dispuso la realización de un </w:t>
      </w:r>
      <w:r>
        <w:rPr>
          <w:b/>
          <w:sz w:val="22"/>
          <w:szCs w:val="22"/>
        </w:rPr>
        <w:t xml:space="preserve">homenaje permanente y simultáneo a la víctima del terrorismo de Estado María Angélica </w:t>
      </w:r>
      <w:proofErr w:type="spellStart"/>
      <w:r>
        <w:rPr>
          <w:b/>
          <w:sz w:val="22"/>
          <w:szCs w:val="22"/>
        </w:rPr>
        <w:t>Mellace</w:t>
      </w:r>
      <w:proofErr w:type="spellEnd"/>
      <w:r>
        <w:rPr>
          <w:b/>
          <w:sz w:val="22"/>
          <w:szCs w:val="22"/>
        </w:rPr>
        <w:t xml:space="preserve"> y al EAAF</w:t>
      </w:r>
      <w:r>
        <w:rPr>
          <w:sz w:val="22"/>
          <w:szCs w:val="22"/>
        </w:rPr>
        <w:t xml:space="preserve">, a través de un </w:t>
      </w:r>
      <w:r>
        <w:rPr>
          <w:b/>
          <w:sz w:val="22"/>
          <w:szCs w:val="22"/>
        </w:rPr>
        <w:t>mural conmemorativo</w:t>
      </w:r>
      <w:r>
        <w:rPr>
          <w:sz w:val="22"/>
          <w:szCs w:val="22"/>
        </w:rPr>
        <w:t xml:space="preserve"> en el paredón del Cementerio Municipal lindero a la Autovía N.º 2.</w:t>
      </w:r>
    </w:p>
    <w:p w14:paraId="5B647AA7" w14:textId="77777777" w:rsidR="00E50D5B" w:rsidRDefault="00826339" w:rsidP="00852F29">
      <w:pPr>
        <w:spacing w:before="360" w:after="360"/>
        <w:ind w:left="0"/>
        <w:jc w:val="both"/>
        <w:rPr>
          <w:sz w:val="22"/>
          <w:szCs w:val="22"/>
        </w:rPr>
      </w:pPr>
      <w:r>
        <w:rPr>
          <w:sz w:val="22"/>
          <w:szCs w:val="22"/>
        </w:rPr>
        <w:t xml:space="preserve">Que el EAAF también ha tenido un rol central en el </w:t>
      </w:r>
      <w:r>
        <w:rPr>
          <w:b/>
          <w:sz w:val="22"/>
          <w:szCs w:val="22"/>
        </w:rPr>
        <w:t>Plan Proyecto Humanitario Malvinas</w:t>
      </w:r>
      <w:r>
        <w:rPr>
          <w:sz w:val="22"/>
          <w:szCs w:val="22"/>
        </w:rPr>
        <w:t>, desarrollado en conjunto con el Comité Internacional de la Cruz Roja, mediante el cual se logró identificar a soldados argentinos enterrados como NN en el Cementerio de Darwin.</w:t>
      </w:r>
    </w:p>
    <w:p w14:paraId="38C24577" w14:textId="77777777" w:rsidR="00E50D5B" w:rsidRDefault="00826339" w:rsidP="00852F29">
      <w:pPr>
        <w:spacing w:before="360" w:after="360"/>
        <w:ind w:left="0"/>
        <w:jc w:val="both"/>
        <w:rPr>
          <w:sz w:val="22"/>
          <w:szCs w:val="22"/>
        </w:rPr>
      </w:pPr>
      <w:r>
        <w:rPr>
          <w:sz w:val="22"/>
          <w:szCs w:val="22"/>
        </w:rPr>
        <w:lastRenderedPageBreak/>
        <w:t xml:space="preserve">Que la actividad del EAAF se extiende y se reconoce internacionalmente en materia de Genética Forense, ya que el laboratorio del equipo ha procesado muestras provenientes de diversos países de América (Bolivia, El Salvador, Honduras, México, Panamá, Paraguay, Perú, Uruguay), África (Angola, Nigeria, República Centroafricana, Sudáfrica, Chad, Uganda, </w:t>
      </w:r>
      <w:proofErr w:type="spellStart"/>
      <w:r>
        <w:rPr>
          <w:sz w:val="22"/>
          <w:szCs w:val="22"/>
        </w:rPr>
        <w:t>Zimbabwe</w:t>
      </w:r>
      <w:proofErr w:type="spellEnd"/>
      <w:r>
        <w:rPr>
          <w:sz w:val="22"/>
          <w:szCs w:val="22"/>
        </w:rPr>
        <w:t>), Europa (España), Asia (Vietnam) y Oceanía (Timor Leste, Australia, Islas Salomón).</w:t>
      </w:r>
    </w:p>
    <w:p w14:paraId="0FEFB62F" w14:textId="77777777" w:rsidR="00E50D5B" w:rsidRDefault="00826339" w:rsidP="00852F29">
      <w:pPr>
        <w:spacing w:before="360" w:after="360"/>
        <w:ind w:left="0"/>
        <w:jc w:val="both"/>
        <w:rPr>
          <w:sz w:val="22"/>
          <w:szCs w:val="22"/>
        </w:rPr>
      </w:pPr>
      <w:r>
        <w:rPr>
          <w:sz w:val="22"/>
          <w:szCs w:val="22"/>
        </w:rPr>
        <w:t xml:space="preserve">Que el EAAF participa activamente en la conformación y uso del </w:t>
      </w:r>
      <w:r>
        <w:rPr>
          <w:b/>
          <w:sz w:val="22"/>
          <w:szCs w:val="22"/>
        </w:rPr>
        <w:t>Banco de Sangre de Familiares de Combatientes Argentinos Fallecidos en el Conflicto del Atlántico Sur Inhumados sin Identificación</w:t>
      </w:r>
      <w:r>
        <w:rPr>
          <w:sz w:val="22"/>
          <w:szCs w:val="22"/>
        </w:rPr>
        <w:t>, lo que ha sido clave para los procesos de identificación.</w:t>
      </w:r>
    </w:p>
    <w:p w14:paraId="7A2CD547" w14:textId="77777777" w:rsidR="00E50D5B" w:rsidRDefault="00826339" w:rsidP="00852F29">
      <w:pPr>
        <w:spacing w:before="360" w:after="360"/>
        <w:ind w:left="0"/>
        <w:jc w:val="both"/>
        <w:rPr>
          <w:sz w:val="22"/>
          <w:szCs w:val="22"/>
        </w:rPr>
      </w:pPr>
      <w:r>
        <w:rPr>
          <w:sz w:val="22"/>
          <w:szCs w:val="22"/>
        </w:rPr>
        <w:t xml:space="preserve">Que resulta necesario continuar generando </w:t>
      </w:r>
      <w:r>
        <w:rPr>
          <w:b/>
          <w:sz w:val="22"/>
          <w:szCs w:val="22"/>
        </w:rPr>
        <w:t>espacios que inviten a la reflexión y al reconocimiento histórico</w:t>
      </w:r>
      <w:r>
        <w:rPr>
          <w:sz w:val="22"/>
          <w:szCs w:val="22"/>
        </w:rPr>
        <w:t>, y que promuevan el involucramiento de las nuevas generaciones en la construcción de una memoria activa.</w:t>
      </w:r>
    </w:p>
    <w:p w14:paraId="165FAD83" w14:textId="715733BA" w:rsidR="00852F29" w:rsidRDefault="00852F29" w:rsidP="00852F29">
      <w:pPr>
        <w:spacing w:before="360" w:after="360"/>
        <w:ind w:left="0"/>
        <w:jc w:val="both"/>
        <w:rPr>
          <w:sz w:val="22"/>
          <w:szCs w:val="22"/>
        </w:rPr>
      </w:pPr>
      <w:r>
        <w:rPr>
          <w:sz w:val="22"/>
          <w:szCs w:val="22"/>
        </w:rPr>
        <w:t>Que en comisión de Cultura del Honorable Concejo Deliberante</w:t>
      </w:r>
      <w:r w:rsidR="00332F29">
        <w:rPr>
          <w:sz w:val="22"/>
          <w:szCs w:val="22"/>
        </w:rPr>
        <w:t>,</w:t>
      </w:r>
      <w:r>
        <w:rPr>
          <w:sz w:val="22"/>
          <w:szCs w:val="22"/>
        </w:rPr>
        <w:t xml:space="preserve"> en reunión con los Veteranos de Malvinas de </w:t>
      </w:r>
      <w:proofErr w:type="spellStart"/>
      <w:r>
        <w:rPr>
          <w:sz w:val="22"/>
          <w:szCs w:val="22"/>
        </w:rPr>
        <w:t>Chascomus</w:t>
      </w:r>
      <w:proofErr w:type="spellEnd"/>
      <w:r>
        <w:rPr>
          <w:sz w:val="22"/>
          <w:szCs w:val="22"/>
        </w:rPr>
        <w:t xml:space="preserve">,  el día martes 27 de mayo de 2025, los mismos expresaron su </w:t>
      </w:r>
      <w:r w:rsidR="00306F1B">
        <w:rPr>
          <w:sz w:val="22"/>
          <w:szCs w:val="22"/>
        </w:rPr>
        <w:t>intención</w:t>
      </w:r>
      <w:r>
        <w:rPr>
          <w:sz w:val="22"/>
          <w:szCs w:val="22"/>
        </w:rPr>
        <w:t xml:space="preserve"> de participar en la construcción en la</w:t>
      </w:r>
      <w:r w:rsidR="00306F1B">
        <w:rPr>
          <w:sz w:val="22"/>
          <w:szCs w:val="22"/>
        </w:rPr>
        <w:t xml:space="preserve"> elaboración del </w:t>
      </w:r>
      <w:r w:rsidR="00306F1B">
        <w:rPr>
          <w:b/>
          <w:sz w:val="22"/>
          <w:szCs w:val="22"/>
        </w:rPr>
        <w:t>nuevo mural conmemorativo</w:t>
      </w:r>
      <w:r w:rsidR="00306F1B">
        <w:rPr>
          <w:sz w:val="22"/>
          <w:szCs w:val="22"/>
        </w:rPr>
        <w:t xml:space="preserve"> que visibilice la tarea del EAAF en la </w:t>
      </w:r>
      <w:r w:rsidR="00306F1B">
        <w:rPr>
          <w:b/>
          <w:sz w:val="22"/>
          <w:szCs w:val="22"/>
        </w:rPr>
        <w:t>identificación de soldados argentinos caídos en la Guerra de Malvinas</w:t>
      </w:r>
      <w:r w:rsidR="00306F1B">
        <w:rPr>
          <w:sz w:val="22"/>
          <w:szCs w:val="22"/>
        </w:rPr>
        <w:t>.</w:t>
      </w:r>
    </w:p>
    <w:p w14:paraId="24FF0B71" w14:textId="77777777" w:rsidR="00E50D5B" w:rsidRDefault="00826339" w:rsidP="00852F29">
      <w:pPr>
        <w:spacing w:before="360" w:after="360"/>
        <w:ind w:left="0"/>
        <w:jc w:val="both"/>
        <w:rPr>
          <w:sz w:val="22"/>
          <w:szCs w:val="22"/>
        </w:rPr>
      </w:pPr>
      <w:r>
        <w:rPr>
          <w:sz w:val="22"/>
          <w:szCs w:val="22"/>
        </w:rPr>
        <w:t xml:space="preserve">Que en este contexto, se propone denominar el sector ubicado frente al mural ya existente como un </w:t>
      </w:r>
      <w:r>
        <w:rPr>
          <w:b/>
          <w:sz w:val="22"/>
          <w:szCs w:val="22"/>
        </w:rPr>
        <w:t>Espacio de Reflexión y Memoria</w:t>
      </w:r>
      <w:r>
        <w:rPr>
          <w:sz w:val="22"/>
          <w:szCs w:val="22"/>
        </w:rPr>
        <w:t>, a fin de consolidar un sitio de homenaje y conciencia colectiva sobre los valores de Memoria, Verdad y Justicia.</w:t>
      </w:r>
    </w:p>
    <w:p w14:paraId="6766B142" w14:textId="77777777" w:rsidR="00E50D5B" w:rsidRDefault="00826339" w:rsidP="00852F29">
      <w:pPr>
        <w:ind w:left="0"/>
        <w:jc w:val="both"/>
        <w:rPr>
          <w:sz w:val="22"/>
          <w:szCs w:val="22"/>
        </w:rPr>
      </w:pPr>
      <w:r>
        <w:rPr>
          <w:sz w:val="22"/>
          <w:szCs w:val="22"/>
        </w:rPr>
        <w:t>Por todo lo expuesto anteriormente los Bloques de UXCH, UP.UXCH, FDT-UP y  U.P.- PJ eleva para su tratamiento el siguiente proyecto de ;</w:t>
      </w:r>
    </w:p>
    <w:p w14:paraId="69AB2E8E" w14:textId="77777777" w:rsidR="00E50D5B" w:rsidRDefault="00E50D5B" w:rsidP="00852F29">
      <w:pPr>
        <w:ind w:left="0"/>
        <w:jc w:val="both"/>
        <w:rPr>
          <w:sz w:val="22"/>
          <w:szCs w:val="22"/>
        </w:rPr>
      </w:pPr>
    </w:p>
    <w:p w14:paraId="6725E7E8" w14:textId="77777777" w:rsidR="00E50D5B" w:rsidRDefault="00826339" w:rsidP="00852F29">
      <w:pPr>
        <w:ind w:left="0"/>
        <w:jc w:val="both"/>
        <w:rPr>
          <w:b/>
          <w:sz w:val="22"/>
          <w:szCs w:val="22"/>
          <w:u w:val="single"/>
        </w:rPr>
      </w:pPr>
      <w:r>
        <w:rPr>
          <w:b/>
          <w:sz w:val="22"/>
          <w:szCs w:val="22"/>
          <w:u w:val="single"/>
        </w:rPr>
        <w:t>ORDENANZA</w:t>
      </w:r>
    </w:p>
    <w:p w14:paraId="343EA5D2" w14:textId="77777777" w:rsidR="00E50D5B" w:rsidRDefault="00E50D5B" w:rsidP="00852F29">
      <w:pPr>
        <w:ind w:left="0"/>
        <w:jc w:val="both"/>
        <w:rPr>
          <w:b/>
          <w:sz w:val="22"/>
          <w:szCs w:val="22"/>
          <w:u w:val="single"/>
        </w:rPr>
      </w:pPr>
    </w:p>
    <w:p w14:paraId="626C2A66" w14:textId="77777777" w:rsidR="00E50D5B" w:rsidRDefault="00826339" w:rsidP="00852F29">
      <w:pPr>
        <w:spacing w:before="360" w:after="360"/>
        <w:ind w:left="0"/>
        <w:jc w:val="both"/>
        <w:rPr>
          <w:sz w:val="22"/>
          <w:szCs w:val="22"/>
        </w:rPr>
      </w:pPr>
      <w:r>
        <w:rPr>
          <w:b/>
          <w:sz w:val="22"/>
          <w:szCs w:val="22"/>
        </w:rPr>
        <w:t>Artículo 1°:</w:t>
      </w:r>
      <w:r>
        <w:rPr>
          <w:sz w:val="22"/>
          <w:szCs w:val="22"/>
        </w:rPr>
        <w:t xml:space="preserve"> Denomínese </w:t>
      </w:r>
      <w:r>
        <w:rPr>
          <w:b/>
          <w:sz w:val="22"/>
          <w:szCs w:val="22"/>
        </w:rPr>
        <w:t>“Espacio de Reflexión y Memoria – Equipo Argentino de Antropología Forense”</w:t>
      </w:r>
      <w:r>
        <w:rPr>
          <w:sz w:val="22"/>
          <w:szCs w:val="22"/>
        </w:rPr>
        <w:t xml:space="preserve"> al sector perteneciente al Cementerio Municipal de Chascomús, lindero a la Autovía N.º 2 ubicado frente al mural realizado en homenaje al EAAF y a María Angélica </w:t>
      </w:r>
      <w:proofErr w:type="spellStart"/>
      <w:r>
        <w:rPr>
          <w:sz w:val="22"/>
          <w:szCs w:val="22"/>
        </w:rPr>
        <w:t>Mellace</w:t>
      </w:r>
      <w:proofErr w:type="spellEnd"/>
      <w:r>
        <w:rPr>
          <w:sz w:val="22"/>
          <w:szCs w:val="22"/>
        </w:rPr>
        <w:t xml:space="preserve"> en cumplimiento de la Ordenanza N.º 5839.</w:t>
      </w:r>
    </w:p>
    <w:p w14:paraId="6AA38556" w14:textId="220A5157" w:rsidR="00E50D5B" w:rsidRDefault="00826339" w:rsidP="00852F29">
      <w:pPr>
        <w:spacing w:before="360" w:after="360"/>
        <w:ind w:left="0"/>
        <w:jc w:val="both"/>
        <w:rPr>
          <w:sz w:val="22"/>
          <w:szCs w:val="22"/>
        </w:rPr>
      </w:pPr>
      <w:r>
        <w:rPr>
          <w:b/>
          <w:sz w:val="22"/>
          <w:szCs w:val="22"/>
        </w:rPr>
        <w:t>Artículo 2°:</w:t>
      </w:r>
      <w:r>
        <w:rPr>
          <w:sz w:val="22"/>
          <w:szCs w:val="22"/>
        </w:rPr>
        <w:t xml:space="preserve"> Autorícese a la </w:t>
      </w:r>
      <w:r>
        <w:rPr>
          <w:b/>
          <w:sz w:val="22"/>
          <w:szCs w:val="22"/>
        </w:rPr>
        <w:t>Comisión Municipal de la Memoria de Chascomús (</w:t>
      </w:r>
      <w:proofErr w:type="spellStart"/>
      <w:r>
        <w:rPr>
          <w:b/>
          <w:sz w:val="22"/>
          <w:szCs w:val="22"/>
        </w:rPr>
        <w:t>CMMCh</w:t>
      </w:r>
      <w:proofErr w:type="spellEnd"/>
      <w:r>
        <w:rPr>
          <w:b/>
          <w:sz w:val="22"/>
          <w:szCs w:val="22"/>
        </w:rPr>
        <w:t>)</w:t>
      </w:r>
      <w:r>
        <w:rPr>
          <w:sz w:val="22"/>
          <w:szCs w:val="22"/>
        </w:rPr>
        <w:t xml:space="preserve"> a realizar un </w:t>
      </w:r>
      <w:r>
        <w:rPr>
          <w:b/>
          <w:sz w:val="22"/>
          <w:szCs w:val="22"/>
        </w:rPr>
        <w:t>nuevo mural conmemorativo</w:t>
      </w:r>
      <w:r>
        <w:rPr>
          <w:sz w:val="22"/>
          <w:szCs w:val="22"/>
        </w:rPr>
        <w:t xml:space="preserve"> que visibilice la tarea del EAAF en la </w:t>
      </w:r>
      <w:r>
        <w:rPr>
          <w:b/>
          <w:sz w:val="22"/>
          <w:szCs w:val="22"/>
        </w:rPr>
        <w:t>identificación de soldados argentinos caídos en la Guerra de Malvinas</w:t>
      </w:r>
      <w:r>
        <w:rPr>
          <w:sz w:val="22"/>
          <w:szCs w:val="22"/>
        </w:rPr>
        <w:t xml:space="preserve">. Asimismo, facúltese a la Comisión a definir la modalidad por la cual se llevará a cabo el diseño y ejecución del </w:t>
      </w:r>
      <w:r>
        <w:rPr>
          <w:b/>
          <w:sz w:val="22"/>
          <w:szCs w:val="22"/>
        </w:rPr>
        <w:t>Espacio de Reflexión y Memoria</w:t>
      </w:r>
      <w:r>
        <w:rPr>
          <w:sz w:val="22"/>
          <w:szCs w:val="22"/>
        </w:rPr>
        <w:t>, con fines de embellecimiento, instalación de señalética y demás elementos que contribuyan a su puesta en valor, en coordinación con el Departamento Ejecutivo Municipal</w:t>
      </w:r>
      <w:r w:rsidR="00306F1B">
        <w:rPr>
          <w:sz w:val="22"/>
          <w:szCs w:val="22"/>
        </w:rPr>
        <w:t xml:space="preserve"> y los Veteranos de Malvinas de Chascomús</w:t>
      </w:r>
      <w:r>
        <w:rPr>
          <w:sz w:val="22"/>
          <w:szCs w:val="22"/>
        </w:rPr>
        <w:t>.</w:t>
      </w:r>
    </w:p>
    <w:p w14:paraId="1E3F1EDE" w14:textId="77777777" w:rsidR="00E50D5B" w:rsidRDefault="00826339" w:rsidP="00852F29">
      <w:pPr>
        <w:spacing w:before="360" w:after="360"/>
        <w:ind w:left="0"/>
        <w:jc w:val="both"/>
        <w:rPr>
          <w:sz w:val="22"/>
          <w:szCs w:val="22"/>
        </w:rPr>
      </w:pPr>
      <w:r>
        <w:rPr>
          <w:b/>
          <w:sz w:val="22"/>
          <w:szCs w:val="22"/>
        </w:rPr>
        <w:t>Artículo 3°:</w:t>
      </w:r>
      <w:r>
        <w:rPr>
          <w:sz w:val="22"/>
          <w:szCs w:val="22"/>
        </w:rPr>
        <w:t xml:space="preserve"> Los gastos que demande lo dispuesto en el artículo precedente serán solventados con las partidas presupuestarias correspondientes asignadas a la Comisión Municipal de la Memoria de Chascomús (</w:t>
      </w:r>
      <w:proofErr w:type="spellStart"/>
      <w:r>
        <w:rPr>
          <w:sz w:val="22"/>
          <w:szCs w:val="22"/>
        </w:rPr>
        <w:t>CMMCh</w:t>
      </w:r>
      <w:proofErr w:type="spellEnd"/>
      <w:r>
        <w:rPr>
          <w:sz w:val="22"/>
          <w:szCs w:val="22"/>
        </w:rPr>
        <w:t xml:space="preserve">). Asimismo, la </w:t>
      </w:r>
      <w:proofErr w:type="spellStart"/>
      <w:r>
        <w:rPr>
          <w:sz w:val="22"/>
          <w:szCs w:val="22"/>
        </w:rPr>
        <w:t>CMMCh</w:t>
      </w:r>
      <w:proofErr w:type="spellEnd"/>
      <w:r>
        <w:rPr>
          <w:sz w:val="22"/>
          <w:szCs w:val="22"/>
        </w:rPr>
        <w:t xml:space="preserve"> podrá gestionar y utilizar fondos provenientes </w:t>
      </w:r>
      <w:r>
        <w:rPr>
          <w:sz w:val="22"/>
          <w:szCs w:val="22"/>
        </w:rPr>
        <w:lastRenderedPageBreak/>
        <w:t>de instituciones, empresas, otros estamentos del estado y donaciones de particulares interesados en colaborar con el cumplimiento de la presente ordenanza</w:t>
      </w:r>
    </w:p>
    <w:p w14:paraId="768FF054" w14:textId="77777777" w:rsidR="00E50D5B" w:rsidRDefault="00826339" w:rsidP="00852F29">
      <w:pPr>
        <w:spacing w:before="360" w:after="360"/>
        <w:ind w:left="0"/>
        <w:jc w:val="both"/>
        <w:rPr>
          <w:sz w:val="22"/>
          <w:szCs w:val="22"/>
        </w:rPr>
      </w:pPr>
      <w:r>
        <w:rPr>
          <w:b/>
          <w:sz w:val="22"/>
          <w:szCs w:val="22"/>
        </w:rPr>
        <w:t>Artículo 4°:</w:t>
      </w:r>
      <w:r>
        <w:rPr>
          <w:sz w:val="22"/>
          <w:szCs w:val="22"/>
        </w:rPr>
        <w:t xml:space="preserve"> Invítese a las instituciones educativas del Distrito a colaborar en el diseño de la iluminación y el acondicionamiento técnico del Espacio de Reflexión y Memoria, en articulación con la Comisión Municipal de la Memoria y el Departamento Ejecutivo Municipal. Asimismo, promuévase la participación activa de las comunidades educativas en actividades pedagógicas, culturales y de concientización vinculadas a los valores de Memoria, Verdad y Justicia, a desarrollarse en dicho espacio.</w:t>
      </w:r>
    </w:p>
    <w:p w14:paraId="0B03C3E0" w14:textId="77777777" w:rsidR="00E50D5B" w:rsidRDefault="00826339" w:rsidP="00852F29">
      <w:pPr>
        <w:spacing w:before="360" w:after="360"/>
        <w:ind w:left="0"/>
        <w:jc w:val="both"/>
        <w:rPr>
          <w:sz w:val="22"/>
          <w:szCs w:val="22"/>
        </w:rPr>
      </w:pPr>
      <w:r>
        <w:rPr>
          <w:b/>
          <w:sz w:val="22"/>
          <w:szCs w:val="22"/>
        </w:rPr>
        <w:t>Artículo 5°:</w:t>
      </w:r>
      <w:r>
        <w:rPr>
          <w:sz w:val="22"/>
          <w:szCs w:val="22"/>
        </w:rPr>
        <w:t xml:space="preserve"> Comuníquese la presente al Equipo Argentino de Antropología Forense (EAAF), a los familiares de María Angélica </w:t>
      </w:r>
      <w:proofErr w:type="spellStart"/>
      <w:r>
        <w:rPr>
          <w:sz w:val="22"/>
          <w:szCs w:val="22"/>
        </w:rPr>
        <w:t>Mellace</w:t>
      </w:r>
      <w:proofErr w:type="spellEnd"/>
      <w:r>
        <w:rPr>
          <w:sz w:val="22"/>
          <w:szCs w:val="22"/>
        </w:rPr>
        <w:t>, a la Comisión Municipal de la Memoria de Chascomús (</w:t>
      </w:r>
      <w:proofErr w:type="spellStart"/>
      <w:r>
        <w:rPr>
          <w:sz w:val="22"/>
          <w:szCs w:val="22"/>
        </w:rPr>
        <w:t>CMMCh</w:t>
      </w:r>
      <w:proofErr w:type="spellEnd"/>
      <w:r>
        <w:rPr>
          <w:sz w:val="22"/>
          <w:szCs w:val="22"/>
        </w:rPr>
        <w:t>), a la Subsecretaría de Derechos Humanos de la Provincia de Buenos Aires, a la Comisión Provincial por la Memoria, y al Instituto Cultural de la Provincia de Buenos Aires.</w:t>
      </w:r>
    </w:p>
    <w:p w14:paraId="2A7E1782" w14:textId="77777777" w:rsidR="00E50D5B" w:rsidRDefault="00826339" w:rsidP="00852F29">
      <w:pPr>
        <w:spacing w:before="360" w:after="360"/>
        <w:ind w:left="0"/>
        <w:jc w:val="both"/>
        <w:rPr>
          <w:sz w:val="22"/>
          <w:szCs w:val="22"/>
        </w:rPr>
      </w:pPr>
      <w:r>
        <w:rPr>
          <w:b/>
          <w:sz w:val="22"/>
          <w:szCs w:val="22"/>
        </w:rPr>
        <w:t>Artículo 6°:</w:t>
      </w:r>
      <w:r>
        <w:rPr>
          <w:sz w:val="22"/>
          <w:szCs w:val="22"/>
        </w:rPr>
        <w:t xml:space="preserve"> De forma.</w:t>
      </w:r>
    </w:p>
    <w:p w14:paraId="4258935E" w14:textId="77777777" w:rsidR="00E50D5B" w:rsidRDefault="00E50D5B">
      <w:pPr>
        <w:ind w:left="0"/>
        <w:rPr>
          <w:b/>
          <w:sz w:val="22"/>
          <w:szCs w:val="22"/>
          <w:u w:val="single"/>
        </w:rPr>
      </w:pPr>
    </w:p>
    <w:p w14:paraId="5B1A5F61" w14:textId="77777777" w:rsidR="00E50D5B" w:rsidRDefault="00E50D5B">
      <w:pPr>
        <w:ind w:left="0"/>
        <w:rPr>
          <w:sz w:val="22"/>
          <w:szCs w:val="22"/>
        </w:rPr>
      </w:pPr>
    </w:p>
    <w:p w14:paraId="1DC9EB1A" w14:textId="77777777" w:rsidR="00E50D5B" w:rsidRDefault="00E50D5B">
      <w:pPr>
        <w:ind w:left="0"/>
        <w:rPr>
          <w:sz w:val="22"/>
          <w:szCs w:val="22"/>
        </w:rPr>
      </w:pPr>
    </w:p>
    <w:p w14:paraId="664CF645" w14:textId="77777777" w:rsidR="00E50D5B" w:rsidRDefault="00E50D5B">
      <w:pPr>
        <w:ind w:left="0"/>
        <w:rPr>
          <w:sz w:val="22"/>
          <w:szCs w:val="22"/>
        </w:rPr>
      </w:pPr>
    </w:p>
    <w:sectPr w:rsidR="00E50D5B">
      <w:headerReference w:type="even" r:id="rId7"/>
      <w:headerReference w:type="default" r:id="rId8"/>
      <w:headerReference w:type="first" r:id="rId9"/>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4C07" w14:textId="77777777" w:rsidR="008753AE" w:rsidRDefault="008753AE">
      <w:r>
        <w:separator/>
      </w:r>
    </w:p>
  </w:endnote>
  <w:endnote w:type="continuationSeparator" w:id="0">
    <w:p w14:paraId="67E7CE88" w14:textId="77777777" w:rsidR="008753AE" w:rsidRDefault="0087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uerBodni BT">
    <w:altName w:val="Bookman Old Style"/>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76F7" w14:textId="77777777" w:rsidR="008753AE" w:rsidRDefault="008753AE">
      <w:r>
        <w:separator/>
      </w:r>
    </w:p>
  </w:footnote>
  <w:footnote w:type="continuationSeparator" w:id="0">
    <w:p w14:paraId="010A5C79" w14:textId="77777777" w:rsidR="008753AE" w:rsidRDefault="008753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2C48" w14:textId="77777777" w:rsidR="00E50D5B" w:rsidRDefault="0082633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5288FE3" w14:textId="77777777" w:rsidR="00E50D5B" w:rsidRDefault="00E50D5B">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8099" w14:textId="21196C9A" w:rsidR="00E50D5B" w:rsidRDefault="0082633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04400">
      <w:rPr>
        <w:noProof/>
        <w:color w:val="000000"/>
      </w:rPr>
      <w:t>3</w:t>
    </w:r>
    <w:r>
      <w:rPr>
        <w:color w:val="000000"/>
      </w:rPr>
      <w:fldChar w:fldCharType="end"/>
    </w:r>
  </w:p>
  <w:p w14:paraId="5B0D37FC" w14:textId="77777777" w:rsidR="00E50D5B" w:rsidRDefault="00826339">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0" distR="0" wp14:anchorId="5FACE1B9" wp14:editId="065C5C6A">
          <wp:extent cx="698500" cy="603250"/>
          <wp:effectExtent l="0" t="0" r="0" b="0"/>
          <wp:docPr id="3"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8500" cy="603250"/>
                  </a:xfrm>
                  <a:prstGeom prst="rect">
                    <a:avLst/>
                  </a:prstGeom>
                  <a:ln/>
                </pic:spPr>
              </pic:pic>
            </a:graphicData>
          </a:graphic>
        </wp:inline>
      </w:drawing>
    </w:r>
  </w:p>
  <w:p w14:paraId="2529A68D" w14:textId="77777777" w:rsidR="00E50D5B" w:rsidRDefault="00826339">
    <w:pPr>
      <w:keepNext/>
      <w:ind w:firstLine="170"/>
      <w:jc w:val="center"/>
      <w:rPr>
        <w:b/>
        <w:color w:val="000000"/>
        <w:sz w:val="22"/>
        <w:szCs w:val="22"/>
      </w:rPr>
    </w:pPr>
    <w:r>
      <w:rPr>
        <w:b/>
        <w:color w:val="000000"/>
        <w:sz w:val="22"/>
        <w:szCs w:val="22"/>
      </w:rPr>
      <w:t>Honorable Concejo Deliberante</w:t>
    </w:r>
  </w:p>
  <w:p w14:paraId="49E72732" w14:textId="77777777" w:rsidR="00E50D5B" w:rsidRDefault="00826339">
    <w:pPr>
      <w:ind w:firstLine="170"/>
      <w:jc w:val="center"/>
      <w:rPr>
        <w:b/>
        <w:color w:val="000000"/>
        <w:sz w:val="22"/>
        <w:szCs w:val="22"/>
      </w:rPr>
    </w:pPr>
    <w:r>
      <w:rPr>
        <w:b/>
        <w:color w:val="000000"/>
        <w:sz w:val="22"/>
        <w:szCs w:val="22"/>
      </w:rPr>
      <w:t>Sarmiento 56    -    Chascomús</w:t>
    </w:r>
  </w:p>
  <w:p w14:paraId="43D776F1" w14:textId="77777777" w:rsidR="00E50D5B" w:rsidRDefault="00826339">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3BFAC3DB" w14:textId="77777777" w:rsidR="00E50D5B" w:rsidRDefault="00E50D5B">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21F9" w14:textId="77777777" w:rsidR="00E50D5B" w:rsidRDefault="00826339">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0" distR="0" wp14:anchorId="2051F8B2" wp14:editId="03BE8242">
          <wp:extent cx="698500" cy="603250"/>
          <wp:effectExtent l="0" t="0" r="0" b="0"/>
          <wp:docPr id="4"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8500" cy="603250"/>
                  </a:xfrm>
                  <a:prstGeom prst="rect">
                    <a:avLst/>
                  </a:prstGeom>
                  <a:ln/>
                </pic:spPr>
              </pic:pic>
            </a:graphicData>
          </a:graphic>
        </wp:inline>
      </w:drawing>
    </w:r>
  </w:p>
  <w:p w14:paraId="0674371C" w14:textId="77777777" w:rsidR="00E50D5B" w:rsidRDefault="00826339">
    <w:pPr>
      <w:keepNext/>
      <w:ind w:firstLine="170"/>
      <w:jc w:val="center"/>
      <w:rPr>
        <w:b/>
        <w:color w:val="000000"/>
        <w:sz w:val="22"/>
        <w:szCs w:val="22"/>
      </w:rPr>
    </w:pPr>
    <w:r>
      <w:rPr>
        <w:b/>
        <w:color w:val="000000"/>
        <w:sz w:val="22"/>
        <w:szCs w:val="22"/>
      </w:rPr>
      <w:t>Honorable Concejo Deliberante</w:t>
    </w:r>
  </w:p>
  <w:p w14:paraId="3372E525" w14:textId="77777777" w:rsidR="00E50D5B" w:rsidRDefault="00826339">
    <w:pPr>
      <w:ind w:firstLine="170"/>
      <w:jc w:val="center"/>
      <w:rPr>
        <w:b/>
        <w:color w:val="000000"/>
        <w:sz w:val="22"/>
        <w:szCs w:val="22"/>
      </w:rPr>
    </w:pPr>
    <w:r>
      <w:rPr>
        <w:b/>
        <w:color w:val="000000"/>
        <w:sz w:val="22"/>
        <w:szCs w:val="22"/>
      </w:rPr>
      <w:t>Sarmiento 56    -    Chascomús</w:t>
    </w:r>
  </w:p>
  <w:p w14:paraId="59CD8A37" w14:textId="77777777" w:rsidR="00E50D5B" w:rsidRDefault="00826339">
    <w:pPr>
      <w:ind w:firstLine="170"/>
      <w:jc w:val="center"/>
      <w:rPr>
        <w:b/>
        <w:sz w:val="24"/>
        <w:szCs w:val="24"/>
      </w:rPr>
    </w:pPr>
    <w:r>
      <w:rPr>
        <w:b/>
        <w:color w:val="000000"/>
        <w:sz w:val="22"/>
        <w:szCs w:val="22"/>
      </w:rPr>
      <w:t>“</w:t>
    </w:r>
    <w:r>
      <w:rPr>
        <w:b/>
        <w:sz w:val="22"/>
        <w:szCs w:val="22"/>
      </w:rPr>
      <w:t>2025: Año del 40° Aniversario del juicio a las Juntas Militares, hito de nuestra Democracia”</w:t>
    </w:r>
  </w:p>
  <w:p w14:paraId="3D3C4EA6" w14:textId="77777777" w:rsidR="00E50D5B" w:rsidRDefault="00826339">
    <w:pPr>
      <w:ind w:firstLine="170"/>
      <w:jc w:val="center"/>
      <w:rPr>
        <w:rFonts w:ascii="Cambria" w:eastAsia="Cambria" w:hAnsi="Cambria" w:cs="Cambria"/>
        <w:sz w:val="24"/>
        <w:szCs w:val="24"/>
      </w:rPr>
    </w:pPr>
    <w:r>
      <w:rPr>
        <w:b/>
        <w:color w:val="000000"/>
        <w:sz w:val="22"/>
        <w:szCs w:val="22"/>
      </w:rPr>
      <w:t xml:space="preserve"> </w:t>
    </w:r>
  </w:p>
  <w:p w14:paraId="4DA21B02" w14:textId="77777777" w:rsidR="00E50D5B" w:rsidRDefault="00E50D5B">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5B"/>
    <w:rsid w:val="00104400"/>
    <w:rsid w:val="001C720A"/>
    <w:rsid w:val="00306F1B"/>
    <w:rsid w:val="00332F29"/>
    <w:rsid w:val="004F66CA"/>
    <w:rsid w:val="00826339"/>
    <w:rsid w:val="00852F29"/>
    <w:rsid w:val="008753AE"/>
    <w:rsid w:val="00E50D5B"/>
    <w:rsid w:val="00E9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4C61"/>
  <w15:docId w15:val="{62B5651F-4D7D-4C10-99AA-ECE1CAA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A4"/>
    <w:rPr>
      <w:lang w:eastAsia="es-ES"/>
    </w:rPr>
  </w:style>
  <w:style w:type="paragraph" w:styleId="Ttulo1">
    <w:name w:val="heading 1"/>
    <w:basedOn w:val="Normal"/>
    <w:next w:val="Normal"/>
    <w:link w:val="Ttulo1Car"/>
    <w:qFormat/>
    <w:pPr>
      <w:keepNext/>
      <w:jc w:val="center"/>
      <w:outlineLvl w:val="0"/>
    </w:pPr>
    <w:rPr>
      <w:rFonts w:ascii="BauerBodni BT" w:hAnsi="BauerBodni BT" w:cs="Arial"/>
      <w:b/>
      <w:bCs/>
      <w:sz w:val="24"/>
    </w:rPr>
  </w:style>
  <w:style w:type="paragraph" w:styleId="Ttulo2">
    <w:name w:val="heading 2"/>
    <w:basedOn w:val="Normal"/>
    <w:next w:val="Normal"/>
    <w:link w:val="Ttulo2Car"/>
    <w:qFormat/>
    <w:pPr>
      <w:keepNext/>
      <w:jc w:val="center"/>
      <w:outlineLvl w:val="1"/>
    </w:pPr>
    <w:rPr>
      <w:rFonts w:ascii="BauerBodni BT" w:hAnsi="BauerBodni BT" w:cs="Arial"/>
      <w:b/>
      <w:bCs/>
    </w:rPr>
  </w:style>
  <w:style w:type="paragraph" w:styleId="Ttulo3">
    <w:name w:val="heading 3"/>
    <w:basedOn w:val="Normal"/>
    <w:next w:val="Normal"/>
    <w:link w:val="Ttulo3Car"/>
    <w:qFormat/>
    <w:pPr>
      <w:keepNext/>
      <w:jc w:val="center"/>
      <w:outlineLvl w:val="2"/>
    </w:pPr>
    <w:rPr>
      <w:rFonts w:ascii="Arial" w:hAnsi="Arial" w:cs="Arial"/>
      <w:b/>
      <w:bCs/>
      <w:i/>
      <w:iCs/>
      <w:sz w:val="24"/>
      <w:u w:val="single"/>
    </w:rPr>
  </w:style>
  <w:style w:type="paragraph" w:styleId="Ttulo4">
    <w:name w:val="heading 4"/>
    <w:basedOn w:val="Normal"/>
    <w:next w:val="Normal"/>
    <w:link w:val="Ttulo4Car"/>
    <w:qFormat/>
    <w:pPr>
      <w:keepNext/>
      <w:outlineLvl w:val="3"/>
    </w:pPr>
    <w:rPr>
      <w:rFonts w:ascii="Arial" w:hAnsi="Arial" w:cs="Arial"/>
      <w:sz w:val="22"/>
      <w:u w:val="single"/>
    </w:rPr>
  </w:style>
  <w:style w:type="paragraph" w:styleId="Ttulo5">
    <w:name w:val="heading 5"/>
    <w:basedOn w:val="Normal"/>
    <w:next w:val="Normal"/>
    <w:link w:val="Ttulo5Car"/>
    <w:qFormat/>
    <w:pPr>
      <w:keepNext/>
      <w:autoSpaceDE w:val="0"/>
      <w:autoSpaceDN w:val="0"/>
      <w:adjustRightInd w:val="0"/>
      <w:jc w:val="both"/>
      <w:outlineLvl w:val="4"/>
    </w:pPr>
    <w:rPr>
      <w:rFonts w:ascii="Arial" w:hAnsi="Arial" w:cs="Arial"/>
      <w:b/>
      <w:bCs/>
      <w:sz w:val="22"/>
    </w:rPr>
  </w:style>
  <w:style w:type="paragraph" w:styleId="Ttulo6">
    <w:name w:val="heading 6"/>
    <w:basedOn w:val="Normal"/>
    <w:next w:val="Normal"/>
    <w:link w:val="Ttulo6Car"/>
    <w:rsid w:val="00BF7DC9"/>
    <w:pPr>
      <w:keepNext/>
      <w:keepLines/>
      <w:pBdr>
        <w:top w:val="nil"/>
        <w:left w:val="nil"/>
        <w:bottom w:val="nil"/>
        <w:right w:val="nil"/>
        <w:between w:val="nil"/>
      </w:pBdr>
      <w:spacing w:before="200" w:after="40"/>
      <w:outlineLvl w:val="5"/>
    </w:pPr>
    <w:rPr>
      <w:rFonts w:ascii="Arial" w:eastAsia="Arial" w:hAnsi="Arial" w:cs="Arial"/>
      <w:b/>
      <w:color w:val="000000"/>
      <w:lang w:eastAsia="es-AR"/>
    </w:rPr>
  </w:style>
  <w:style w:type="paragraph" w:styleId="Ttulo7">
    <w:name w:val="heading 7"/>
    <w:basedOn w:val="Normal"/>
    <w:next w:val="Normal"/>
    <w:link w:val="Ttulo7Car"/>
    <w:qFormat/>
    <w:rsid w:val="001046CF"/>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1"/>
    <w:qFormat/>
    <w:pPr>
      <w:jc w:val="center"/>
    </w:pPr>
    <w:rPr>
      <w:rFonts w:ascii="Arial" w:hAnsi="Arial"/>
      <w:sz w:val="22"/>
      <w:u w:val="single"/>
      <w:lang w:val="es-MX"/>
    </w:rPr>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link w:val="TextoindependienteCar"/>
    <w:qFormat/>
    <w:pPr>
      <w:autoSpaceDE w:val="0"/>
      <w:autoSpaceDN w:val="0"/>
      <w:adjustRightInd w:val="0"/>
    </w:pPr>
    <w:rPr>
      <w:rFonts w:ascii="Arial" w:hAnsi="Arial" w:cs="Arial"/>
      <w:sz w:val="22"/>
      <w:szCs w:val="22"/>
      <w:lang w:val="es-MX"/>
    </w:rPr>
  </w:style>
  <w:style w:type="paragraph" w:customStyle="1" w:styleId="ordenanza">
    <w:name w:val="ordenanza"/>
    <w:basedOn w:val="Normal"/>
    <w:pPr>
      <w:spacing w:before="80" w:line="360" w:lineRule="auto"/>
      <w:jc w:val="both"/>
    </w:pPr>
    <w:rPr>
      <w:rFonts w:ascii="Arial" w:hAnsi="Arial"/>
      <w:sz w:val="22"/>
      <w:lang w:val="es-ES_tradnl"/>
    </w:rPr>
  </w:style>
  <w:style w:type="paragraph" w:styleId="Textoindependiente2">
    <w:name w:val="Body Text 2"/>
    <w:basedOn w:val="Normal"/>
    <w:link w:val="Textoindependiente2Car"/>
    <w:pPr>
      <w:jc w:val="both"/>
    </w:pPr>
    <w:rPr>
      <w:sz w:val="24"/>
      <w:lang w:val="es-ES"/>
    </w:rPr>
  </w:style>
  <w:style w:type="paragraph" w:styleId="Textosinformato">
    <w:name w:val="Plain Text"/>
    <w:basedOn w:val="Normal"/>
    <w:link w:val="TextosinformatoCar"/>
    <w:rPr>
      <w:rFonts w:ascii="Courier New" w:hAnsi="Courier New"/>
      <w:lang w:val="es-ES"/>
    </w:rPr>
  </w:style>
  <w:style w:type="paragraph" w:styleId="Textodeglobo">
    <w:name w:val="Balloon Text"/>
    <w:basedOn w:val="Normal"/>
    <w:link w:val="TextodegloboCar"/>
    <w:semiHidden/>
    <w:rsid w:val="000E6084"/>
    <w:rPr>
      <w:rFonts w:ascii="Tahoma" w:hAnsi="Tahoma" w:cs="Tahoma"/>
      <w:sz w:val="16"/>
      <w:szCs w:val="16"/>
    </w:rPr>
  </w:style>
  <w:style w:type="paragraph" w:styleId="Piedepgina">
    <w:name w:val="footer"/>
    <w:basedOn w:val="Normal"/>
    <w:link w:val="PiedepginaCar"/>
    <w:rsid w:val="000B091C"/>
    <w:pPr>
      <w:tabs>
        <w:tab w:val="center" w:pos="4419"/>
        <w:tab w:val="right" w:pos="8838"/>
      </w:tabs>
    </w:pPr>
  </w:style>
  <w:style w:type="character" w:customStyle="1" w:styleId="texto1">
    <w:name w:val="texto1"/>
    <w:rsid w:val="00C53B31"/>
    <w:rPr>
      <w:rFonts w:ascii="Verdana" w:hAnsi="Verdana" w:hint="default"/>
      <w:b w:val="0"/>
      <w:bCs w:val="0"/>
      <w:i w:val="0"/>
      <w:iCs w:val="0"/>
      <w:caps w:val="0"/>
      <w:smallCaps w:val="0"/>
      <w:strike w:val="0"/>
      <w:dstrike w:val="0"/>
      <w:color w:val="333333"/>
      <w:sz w:val="22"/>
      <w:szCs w:val="22"/>
      <w:u w:val="none"/>
      <w:effect w:val="none"/>
    </w:rPr>
  </w:style>
  <w:style w:type="character" w:styleId="Hipervnculo">
    <w:name w:val="Hyperlink"/>
    <w:rsid w:val="007E35AD"/>
    <w:rPr>
      <w:color w:val="0000FF"/>
      <w:u w:val="single"/>
    </w:rPr>
  </w:style>
  <w:style w:type="paragraph" w:styleId="NormalWeb">
    <w:name w:val="Normal (Web)"/>
    <w:basedOn w:val="Normal"/>
    <w:link w:val="NormalWebCar"/>
    <w:uiPriority w:val="99"/>
    <w:rsid w:val="00034533"/>
    <w:pPr>
      <w:spacing w:before="100" w:beforeAutospacing="1" w:after="100" w:afterAutospacing="1"/>
    </w:pPr>
    <w:rPr>
      <w:sz w:val="24"/>
      <w:szCs w:val="24"/>
      <w:lang w:val="es-ES"/>
    </w:rPr>
  </w:style>
  <w:style w:type="paragraph" w:customStyle="1" w:styleId="yiv9208371015msonormal">
    <w:name w:val="yiv9208371015msonormal"/>
    <w:basedOn w:val="Normal"/>
    <w:rsid w:val="009F5E6C"/>
    <w:pPr>
      <w:spacing w:before="100" w:beforeAutospacing="1" w:after="100" w:afterAutospacing="1"/>
    </w:pPr>
    <w:rPr>
      <w:sz w:val="24"/>
      <w:szCs w:val="24"/>
      <w:lang w:val="es-ES"/>
    </w:rPr>
  </w:style>
  <w:style w:type="paragraph" w:styleId="Sangradetextonormal">
    <w:name w:val="Body Text Indent"/>
    <w:basedOn w:val="Normal"/>
    <w:link w:val="SangradetextonormalCar"/>
    <w:rsid w:val="00A04866"/>
    <w:pPr>
      <w:spacing w:after="120"/>
      <w:ind w:left="283"/>
    </w:pPr>
  </w:style>
  <w:style w:type="character" w:customStyle="1" w:styleId="SangradetextonormalCar">
    <w:name w:val="Sangría de texto normal Car"/>
    <w:link w:val="Sangradetextonormal"/>
    <w:rsid w:val="00A04866"/>
    <w:rPr>
      <w:lang w:eastAsia="es-ES"/>
    </w:rPr>
  </w:style>
  <w:style w:type="character" w:customStyle="1" w:styleId="TextoindependienteCar">
    <w:name w:val="Texto independiente Car"/>
    <w:link w:val="Textoindependiente"/>
    <w:uiPriority w:val="1"/>
    <w:rsid w:val="00175A2E"/>
    <w:rPr>
      <w:rFonts w:ascii="Arial" w:hAnsi="Arial" w:cs="Arial"/>
      <w:sz w:val="22"/>
      <w:szCs w:val="22"/>
      <w:lang w:val="es-MX" w:eastAsia="es-ES"/>
    </w:rPr>
  </w:style>
  <w:style w:type="character" w:customStyle="1" w:styleId="apple-converted-space">
    <w:name w:val="apple-converted-space"/>
    <w:rsid w:val="00641ED2"/>
  </w:style>
  <w:style w:type="paragraph" w:customStyle="1" w:styleId="Normal1">
    <w:name w:val="Normal1"/>
    <w:rsid w:val="00B53B7C"/>
    <w:pPr>
      <w:pBdr>
        <w:top w:val="nil"/>
        <w:left w:val="nil"/>
        <w:bottom w:val="nil"/>
        <w:right w:val="nil"/>
        <w:between w:val="nil"/>
      </w:pBdr>
    </w:pPr>
    <w:rPr>
      <w:color w:val="000000"/>
      <w:sz w:val="24"/>
      <w:szCs w:val="24"/>
      <w:lang w:val="es-ES" w:eastAsia="es-ES"/>
    </w:rPr>
  </w:style>
  <w:style w:type="paragraph" w:customStyle="1" w:styleId="yiv1975537041encabezadogkdk">
    <w:name w:val="yiv1975537041encabezadogkdk"/>
    <w:basedOn w:val="Normal"/>
    <w:rsid w:val="00F662A9"/>
    <w:pPr>
      <w:spacing w:before="100" w:beforeAutospacing="1" w:after="100" w:afterAutospacing="1"/>
    </w:pPr>
    <w:rPr>
      <w:sz w:val="24"/>
      <w:szCs w:val="24"/>
      <w:lang w:eastAsia="es-AR"/>
    </w:rPr>
  </w:style>
  <w:style w:type="paragraph" w:styleId="Prrafodelista">
    <w:name w:val="List Paragraph"/>
    <w:basedOn w:val="Normal"/>
    <w:uiPriority w:val="34"/>
    <w:qFormat/>
    <w:rsid w:val="00780CBE"/>
    <w:pPr>
      <w:spacing w:after="200" w:line="276" w:lineRule="auto"/>
      <w:ind w:left="720"/>
      <w:contextualSpacing/>
    </w:pPr>
    <w:rPr>
      <w:rFonts w:ascii="Calibri" w:eastAsia="Calibri" w:hAnsi="Calibri"/>
      <w:sz w:val="22"/>
      <w:szCs w:val="22"/>
      <w:lang w:val="es-ES" w:eastAsia="en-US"/>
    </w:rPr>
  </w:style>
  <w:style w:type="character" w:styleId="nfasis">
    <w:name w:val="Emphasis"/>
    <w:uiPriority w:val="20"/>
    <w:qFormat/>
    <w:rsid w:val="00555110"/>
    <w:rPr>
      <w:i/>
      <w:iCs/>
    </w:rPr>
  </w:style>
  <w:style w:type="paragraph" w:styleId="Sangra2detindependiente">
    <w:name w:val="Body Text Indent 2"/>
    <w:basedOn w:val="Normal"/>
    <w:link w:val="Sangra2detindependienteCar"/>
    <w:rsid w:val="0092500F"/>
    <w:pPr>
      <w:spacing w:after="120" w:line="480" w:lineRule="auto"/>
      <w:ind w:left="283"/>
    </w:pPr>
  </w:style>
  <w:style w:type="character" w:customStyle="1" w:styleId="Sangra2detindependienteCar">
    <w:name w:val="Sangría 2 de t. independiente Car"/>
    <w:link w:val="Sangra2detindependiente"/>
    <w:rsid w:val="0092500F"/>
    <w:rPr>
      <w:lang w:eastAsia="es-ES"/>
    </w:rPr>
  </w:style>
  <w:style w:type="paragraph" w:customStyle="1" w:styleId="EncabezadogKdK">
    <w:name w:val="Encabezadog.ÄK¤%dK"/>
    <w:basedOn w:val="Normal"/>
    <w:rsid w:val="00E84220"/>
    <w:pPr>
      <w:widowControl w:val="0"/>
      <w:tabs>
        <w:tab w:val="center" w:pos="4419"/>
        <w:tab w:val="right" w:pos="8838"/>
      </w:tabs>
      <w:autoSpaceDE w:val="0"/>
      <w:autoSpaceDN w:val="0"/>
    </w:pPr>
    <w:rPr>
      <w:rFonts w:ascii="Book Antiqua" w:hAnsi="Book Antiqua"/>
      <w:sz w:val="24"/>
      <w:szCs w:val="24"/>
      <w:lang w:val="es-ES_tradnl"/>
    </w:rPr>
  </w:style>
  <w:style w:type="paragraph" w:customStyle="1" w:styleId="Default">
    <w:name w:val="Default"/>
    <w:rsid w:val="0073139A"/>
    <w:pPr>
      <w:autoSpaceDE w:val="0"/>
      <w:autoSpaceDN w:val="0"/>
      <w:adjustRightInd w:val="0"/>
    </w:pPr>
    <w:rPr>
      <w:rFonts w:ascii="Arial" w:eastAsia="Calibri" w:hAnsi="Arial" w:cs="Arial"/>
      <w:color w:val="000000"/>
      <w:sz w:val="24"/>
      <w:szCs w:val="24"/>
    </w:rPr>
  </w:style>
  <w:style w:type="character" w:styleId="Textoennegrita">
    <w:name w:val="Strong"/>
    <w:uiPriority w:val="22"/>
    <w:qFormat/>
    <w:rsid w:val="00B71B64"/>
    <w:rPr>
      <w:b/>
      <w:bCs/>
    </w:rPr>
  </w:style>
  <w:style w:type="paragraph" w:styleId="Textodebloque">
    <w:name w:val="Block Text"/>
    <w:basedOn w:val="Normal"/>
    <w:rsid w:val="006D0D78"/>
    <w:pPr>
      <w:spacing w:before="100" w:beforeAutospacing="1" w:after="100" w:afterAutospacing="1"/>
    </w:pPr>
    <w:rPr>
      <w:sz w:val="24"/>
      <w:szCs w:val="24"/>
      <w:lang w:val="es-ES"/>
    </w:rPr>
  </w:style>
  <w:style w:type="character" w:customStyle="1" w:styleId="NormalWebCar">
    <w:name w:val="Normal (Web) Car"/>
    <w:link w:val="NormalWeb"/>
    <w:uiPriority w:val="99"/>
    <w:rsid w:val="00D71BEB"/>
    <w:rPr>
      <w:sz w:val="24"/>
      <w:szCs w:val="24"/>
      <w:lang w:val="es-ES" w:eastAsia="es-ES"/>
    </w:rPr>
  </w:style>
  <w:style w:type="paragraph" w:styleId="HTMLconformatoprevio">
    <w:name w:val="HTML Preformatted"/>
    <w:basedOn w:val="Normal"/>
    <w:link w:val="HTMLconformatoprevioCar"/>
    <w:uiPriority w:val="99"/>
    <w:unhideWhenUsed/>
    <w:rsid w:val="00EB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US"/>
    </w:rPr>
  </w:style>
  <w:style w:type="character" w:customStyle="1" w:styleId="HTMLconformatoprevioCar">
    <w:name w:val="HTML con formato previo Car"/>
    <w:link w:val="HTMLconformatoprevio"/>
    <w:uiPriority w:val="99"/>
    <w:rsid w:val="00EB7F8A"/>
    <w:rPr>
      <w:rFonts w:ascii="Courier New" w:hAnsi="Courier New" w:cs="Courier New"/>
      <w:lang w:val="es-US" w:eastAsia="es-ES"/>
    </w:rPr>
  </w:style>
  <w:style w:type="paragraph" w:customStyle="1" w:styleId="art">
    <w:name w:val="art"/>
    <w:basedOn w:val="Normal"/>
    <w:rsid w:val="006801D1"/>
    <w:pPr>
      <w:spacing w:before="100" w:beforeAutospacing="1" w:after="100" w:afterAutospacing="1"/>
      <w:jc w:val="both"/>
    </w:pPr>
    <w:rPr>
      <w:rFonts w:ascii="Verdana" w:hAnsi="Verdana"/>
      <w:color w:val="1F1A17"/>
      <w:sz w:val="18"/>
      <w:szCs w:val="18"/>
      <w:lang w:val="es-ES"/>
    </w:rPr>
  </w:style>
  <w:style w:type="character" w:customStyle="1" w:styleId="textexposedshow">
    <w:name w:val="text_exposed_show"/>
    <w:rsid w:val="00E224C6"/>
  </w:style>
  <w:style w:type="paragraph" w:styleId="Sangra3detindependiente">
    <w:name w:val="Body Text Indent 3"/>
    <w:basedOn w:val="Normal"/>
    <w:link w:val="Sangra3detindependienteCar"/>
    <w:uiPriority w:val="99"/>
    <w:rsid w:val="004E7E6F"/>
    <w:pPr>
      <w:spacing w:after="120"/>
      <w:ind w:left="283"/>
    </w:pPr>
    <w:rPr>
      <w:sz w:val="16"/>
      <w:szCs w:val="16"/>
    </w:rPr>
  </w:style>
  <w:style w:type="character" w:customStyle="1" w:styleId="Sangra3detindependienteCar">
    <w:name w:val="Sangría 3 de t. independiente Car"/>
    <w:link w:val="Sangra3detindependiente"/>
    <w:uiPriority w:val="99"/>
    <w:rsid w:val="004E7E6F"/>
    <w:rPr>
      <w:sz w:val="16"/>
      <w:szCs w:val="16"/>
      <w:lang w:eastAsia="es-ES"/>
    </w:rPr>
  </w:style>
  <w:style w:type="numbering" w:customStyle="1" w:styleId="Sinlista1">
    <w:name w:val="Sin lista1"/>
    <w:next w:val="Sinlista"/>
    <w:semiHidden/>
    <w:unhideWhenUsed/>
    <w:rsid w:val="00A24457"/>
  </w:style>
  <w:style w:type="paragraph" w:customStyle="1" w:styleId="a">
    <w:basedOn w:val="Normal"/>
    <w:next w:val="Ttulo"/>
    <w:qFormat/>
    <w:rsid w:val="00A24457"/>
    <w:pPr>
      <w:jc w:val="center"/>
    </w:pPr>
    <w:rPr>
      <w:rFonts w:ascii="Arial" w:hAnsi="Arial"/>
      <w:b/>
      <w:sz w:val="24"/>
      <w:u w:val="single"/>
      <w:lang w:val="es-ES_tradnl"/>
    </w:rPr>
  </w:style>
  <w:style w:type="character" w:customStyle="1" w:styleId="PiedepginaCar">
    <w:name w:val="Pie de página Car"/>
    <w:link w:val="Piedepgina"/>
    <w:uiPriority w:val="99"/>
    <w:rsid w:val="00A24457"/>
    <w:rPr>
      <w:lang w:eastAsia="es-ES"/>
    </w:rPr>
  </w:style>
  <w:style w:type="character" w:customStyle="1" w:styleId="EncabezadoCar">
    <w:name w:val="Encabezado Car"/>
    <w:link w:val="Encabezado"/>
    <w:uiPriority w:val="99"/>
    <w:rsid w:val="00A24457"/>
    <w:rPr>
      <w:lang w:eastAsia="es-ES"/>
    </w:rPr>
  </w:style>
  <w:style w:type="character" w:customStyle="1" w:styleId="TextosinformatoCar">
    <w:name w:val="Texto sin formato Car"/>
    <w:link w:val="Textosinformato"/>
    <w:rsid w:val="00A24457"/>
    <w:rPr>
      <w:rFonts w:ascii="Courier New" w:hAnsi="Courier New"/>
      <w:lang w:val="es-ES" w:eastAsia="es-ES"/>
    </w:rPr>
  </w:style>
  <w:style w:type="character" w:customStyle="1" w:styleId="TextodegloboCar">
    <w:name w:val="Texto de globo Car"/>
    <w:link w:val="Textodeglobo"/>
    <w:uiPriority w:val="99"/>
    <w:semiHidden/>
    <w:rsid w:val="00A24457"/>
    <w:rPr>
      <w:rFonts w:ascii="Tahoma" w:hAnsi="Tahoma" w:cs="Tahoma"/>
      <w:sz w:val="16"/>
      <w:szCs w:val="16"/>
      <w:lang w:eastAsia="es-ES"/>
    </w:rPr>
  </w:style>
  <w:style w:type="character" w:customStyle="1" w:styleId="TtuloCar1">
    <w:name w:val="Título Car1"/>
    <w:link w:val="Ttulo"/>
    <w:rsid w:val="00A24457"/>
    <w:rPr>
      <w:rFonts w:ascii="Arial" w:hAnsi="Arial"/>
      <w:sz w:val="22"/>
      <w:u w:val="single"/>
      <w:lang w:val="es-MX" w:eastAsia="es-ES"/>
    </w:rPr>
  </w:style>
  <w:style w:type="character" w:customStyle="1" w:styleId="Ttulo6Car">
    <w:name w:val="Título 6 Car"/>
    <w:link w:val="Ttulo6"/>
    <w:rsid w:val="00BF7DC9"/>
    <w:rPr>
      <w:rFonts w:ascii="Arial" w:eastAsia="Arial" w:hAnsi="Arial" w:cs="Arial"/>
      <w:b/>
      <w:color w:val="000000"/>
    </w:rPr>
  </w:style>
  <w:style w:type="character" w:customStyle="1" w:styleId="Ttulo1Car">
    <w:name w:val="Título 1 Car"/>
    <w:link w:val="Ttulo1"/>
    <w:rsid w:val="00BF7DC9"/>
    <w:rPr>
      <w:rFonts w:ascii="BauerBodni BT" w:hAnsi="BauerBodni BT" w:cs="Arial"/>
      <w:b/>
      <w:bCs/>
      <w:sz w:val="24"/>
      <w:lang w:eastAsia="es-ES"/>
    </w:rPr>
  </w:style>
  <w:style w:type="character" w:customStyle="1" w:styleId="Ttulo2Car">
    <w:name w:val="Título 2 Car"/>
    <w:link w:val="Ttulo2"/>
    <w:rsid w:val="00BF7DC9"/>
    <w:rPr>
      <w:rFonts w:ascii="BauerBodni BT" w:hAnsi="BauerBodni BT" w:cs="Arial"/>
      <w:b/>
      <w:bCs/>
      <w:lang w:eastAsia="es-ES"/>
    </w:rPr>
  </w:style>
  <w:style w:type="character" w:customStyle="1" w:styleId="Ttulo3Car">
    <w:name w:val="Título 3 Car"/>
    <w:link w:val="Ttulo3"/>
    <w:rsid w:val="00BF7DC9"/>
    <w:rPr>
      <w:rFonts w:ascii="Arial" w:hAnsi="Arial" w:cs="Arial"/>
      <w:b/>
      <w:bCs/>
      <w:i/>
      <w:iCs/>
      <w:sz w:val="24"/>
      <w:u w:val="single"/>
      <w:lang w:eastAsia="es-ES"/>
    </w:rPr>
  </w:style>
  <w:style w:type="character" w:customStyle="1" w:styleId="Ttulo4Car">
    <w:name w:val="Título 4 Car"/>
    <w:link w:val="Ttulo4"/>
    <w:rsid w:val="00BF7DC9"/>
    <w:rPr>
      <w:rFonts w:ascii="Arial" w:hAnsi="Arial" w:cs="Arial"/>
      <w:sz w:val="22"/>
      <w:u w:val="single"/>
      <w:lang w:eastAsia="es-ES"/>
    </w:rPr>
  </w:style>
  <w:style w:type="character" w:customStyle="1" w:styleId="Ttulo5Car">
    <w:name w:val="Título 5 Car"/>
    <w:link w:val="Ttulo5"/>
    <w:rsid w:val="00BF7DC9"/>
    <w:rPr>
      <w:rFonts w:ascii="Arial" w:hAnsi="Arial" w:cs="Arial"/>
      <w:b/>
      <w:bCs/>
      <w:sz w:val="22"/>
      <w:lang w:eastAsia="es-ES"/>
    </w:rPr>
  </w:style>
  <w:style w:type="character" w:customStyle="1" w:styleId="Ttulo7Car">
    <w:name w:val="Título 7 Car"/>
    <w:link w:val="Ttulo7"/>
    <w:rsid w:val="00BF7DC9"/>
    <w:rPr>
      <w:sz w:val="24"/>
      <w:szCs w:val="24"/>
      <w:lang w:eastAsia="es-ES"/>
    </w:rPr>
  </w:style>
  <w:style w:type="paragraph" w:customStyle="1" w:styleId="a0">
    <w:basedOn w:val="Normal"/>
    <w:next w:val="Ttulo"/>
    <w:qFormat/>
    <w:rsid w:val="00BF7DC9"/>
    <w:pPr>
      <w:jc w:val="center"/>
    </w:pPr>
    <w:rPr>
      <w:rFonts w:ascii="Arial" w:hAnsi="Arial"/>
      <w:sz w:val="22"/>
      <w:u w:val="single"/>
      <w:lang w:val="es-MX"/>
    </w:rPr>
  </w:style>
  <w:style w:type="character" w:customStyle="1" w:styleId="Textoindependiente2Car">
    <w:name w:val="Texto independiente 2 Car"/>
    <w:link w:val="Textoindependiente2"/>
    <w:uiPriority w:val="99"/>
    <w:rsid w:val="00BF7DC9"/>
    <w:rPr>
      <w:sz w:val="24"/>
      <w:lang w:val="es-ES" w:eastAsia="es-ES"/>
    </w:rPr>
  </w:style>
  <w:style w:type="paragraph" w:styleId="Subttulo">
    <w:name w:val="Subtitle"/>
    <w:basedOn w:val="Normal"/>
    <w:next w:val="Normal"/>
    <w:link w:val="SubttuloC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tuloCar">
    <w:name w:val="Subtítulo Car"/>
    <w:link w:val="Subttulo"/>
    <w:rsid w:val="00BF7DC9"/>
    <w:rPr>
      <w:rFonts w:ascii="Georgia" w:eastAsia="Georgia" w:hAnsi="Georgia" w:cs="Georgia"/>
      <w:i/>
      <w:color w:val="666666"/>
      <w:sz w:val="48"/>
      <w:szCs w:val="48"/>
    </w:rPr>
  </w:style>
  <w:style w:type="paragraph" w:customStyle="1" w:styleId="xmsonormal">
    <w:name w:val="x_msonormal"/>
    <w:basedOn w:val="Normal"/>
    <w:rsid w:val="00BF7DC9"/>
    <w:pPr>
      <w:spacing w:before="100" w:beforeAutospacing="1" w:after="100" w:afterAutospacing="1"/>
    </w:pPr>
    <w:rPr>
      <w:sz w:val="24"/>
      <w:szCs w:val="24"/>
      <w:lang w:eastAsia="es-AR"/>
    </w:rPr>
  </w:style>
  <w:style w:type="character" w:customStyle="1" w:styleId="PuestoCar1">
    <w:name w:val="Puesto Car1"/>
    <w:uiPriority w:val="10"/>
    <w:rsid w:val="00BF7DC9"/>
    <w:rPr>
      <w:rFonts w:ascii="Calibri Light" w:eastAsia="Times New Roman" w:hAnsi="Calibri Light" w:cs="Times New Roman"/>
      <w:spacing w:val="-10"/>
      <w:kern w:val="28"/>
      <w:sz w:val="56"/>
      <w:szCs w:val="56"/>
      <w:lang w:eastAsia="es-ES"/>
    </w:rPr>
  </w:style>
  <w:style w:type="paragraph" w:customStyle="1" w:styleId="paragraph">
    <w:name w:val="paragraph"/>
    <w:basedOn w:val="Normal"/>
    <w:rsid w:val="00E5599F"/>
    <w:pPr>
      <w:spacing w:before="100" w:beforeAutospacing="1" w:after="100" w:afterAutospacing="1"/>
    </w:pPr>
    <w:rPr>
      <w:sz w:val="24"/>
      <w:szCs w:val="24"/>
      <w:lang w:val="es-ES"/>
    </w:rPr>
  </w:style>
  <w:style w:type="character" w:customStyle="1" w:styleId="eop">
    <w:name w:val="eop"/>
    <w:rsid w:val="00E5599F"/>
  </w:style>
  <w:style w:type="character" w:customStyle="1" w:styleId="normaltextrun">
    <w:name w:val="normaltextrun"/>
    <w:rsid w:val="00E5599F"/>
  </w:style>
  <w:style w:type="character" w:customStyle="1" w:styleId="contextualspellingandgrammarerror">
    <w:name w:val="contextualspellingandgrammarerror"/>
    <w:rsid w:val="00E5599F"/>
  </w:style>
  <w:style w:type="character" w:customStyle="1" w:styleId="spellingerror">
    <w:name w:val="spellingerror"/>
    <w:rsid w:val="00E5599F"/>
  </w:style>
  <w:style w:type="paragraph" w:styleId="Textoindependienteprimerasangra2">
    <w:name w:val="Body Text First Indent 2"/>
    <w:basedOn w:val="Sangradetextonormal"/>
    <w:link w:val="Textoindependienteprimerasangra2Car"/>
    <w:rsid w:val="002B638E"/>
    <w:pPr>
      <w:ind w:firstLine="210"/>
    </w:pPr>
  </w:style>
  <w:style w:type="character" w:customStyle="1" w:styleId="Textoindependienteprimerasangra2Car">
    <w:name w:val="Texto independiente primera sangría 2 Car"/>
    <w:basedOn w:val="SangradetextonormalCar"/>
    <w:link w:val="Textoindependienteprimerasangra2"/>
    <w:rsid w:val="002B638E"/>
    <w:rPr>
      <w:lang w:eastAsia="es-ES"/>
    </w:rPr>
  </w:style>
  <w:style w:type="table" w:customStyle="1" w:styleId="TableNormal0">
    <w:name w:val="Table Normal"/>
    <w:rsid w:val="00B86158"/>
    <w:pPr>
      <w:pBdr>
        <w:top w:val="nil"/>
        <w:left w:val="nil"/>
        <w:bottom w:val="nil"/>
        <w:right w:val="nil"/>
        <w:between w:val="nil"/>
      </w:pBdr>
    </w:pPr>
    <w:rPr>
      <w:rFonts w:ascii="Arial" w:eastAsia="Arial" w:hAnsi="Arial" w:cs="Arial"/>
      <w:color w:val="000000"/>
      <w:sz w:val="24"/>
      <w:szCs w:val="24"/>
    </w:rPr>
    <w:tblPr>
      <w:tblCellMar>
        <w:top w:w="0" w:type="dxa"/>
        <w:left w:w="0" w:type="dxa"/>
        <w:bottom w:w="0" w:type="dxa"/>
        <w:right w:w="0" w:type="dxa"/>
      </w:tblCellMar>
    </w:tblPr>
  </w:style>
  <w:style w:type="character" w:customStyle="1" w:styleId="TtuloCar">
    <w:name w:val="Título Car"/>
    <w:rsid w:val="00B86158"/>
    <w:rPr>
      <w:b/>
      <w:sz w:val="72"/>
      <w:szCs w:val="72"/>
    </w:rPr>
  </w:style>
  <w:style w:type="table" w:styleId="Tablaconcuadrcula">
    <w:name w:val="Table Grid"/>
    <w:basedOn w:val="Tablanormal"/>
    <w:uiPriority w:val="99"/>
    <w:rsid w:val="00176F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7020C5"/>
  </w:style>
  <w:style w:type="paragraph" w:customStyle="1" w:styleId="yiv1975537041msonormal">
    <w:name w:val="yiv1975537041msonormal"/>
    <w:basedOn w:val="Normal"/>
    <w:rsid w:val="007020C5"/>
    <w:pPr>
      <w:spacing w:before="100" w:beforeAutospacing="1" w:after="100" w:afterAutospacing="1"/>
      <w:ind w:left="0"/>
    </w:pPr>
    <w:rPr>
      <w:sz w:val="24"/>
      <w:szCs w:val="24"/>
      <w:lang w:eastAsia="es-AR"/>
    </w:rPr>
  </w:style>
  <w:style w:type="paragraph" w:styleId="Sinespaciado">
    <w:name w:val="No Spacing"/>
    <w:uiPriority w:val="1"/>
    <w:qFormat/>
    <w:rsid w:val="007020C5"/>
    <w:rPr>
      <w:rFonts w:ascii="Calibri" w:eastAsia="Calibri" w:hAnsi="Calibri" w:cs="Calibri"/>
      <w:sz w:val="22"/>
      <w:szCs w:val="22"/>
    </w:rPr>
  </w:style>
  <w:style w:type="character" w:customStyle="1" w:styleId="fontstyle01">
    <w:name w:val="fontstyle01"/>
    <w:rsid w:val="00D9273C"/>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8TZ9mfTNoVilfREpWjVpMXNPA==">CgMxLjAyDmguMzExMjk1Znl0cDc2OAByITFCU3hieVd1UmNEVFZ4OFo0amJwLTN4aFVib25WU2tiSw==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Falcon</dc:creator>
  <cp:lastModifiedBy>SIMM</cp:lastModifiedBy>
  <cp:revision>2</cp:revision>
  <dcterms:created xsi:type="dcterms:W3CDTF">2025-06-03T14:07:00Z</dcterms:created>
  <dcterms:modified xsi:type="dcterms:W3CDTF">2025-06-03T14:07:00Z</dcterms:modified>
</cp:coreProperties>
</file>