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B84" w:rsidRPr="00A51981" w:rsidRDefault="00FF7B84" w:rsidP="00AA72C6">
      <w:pPr>
        <w:spacing w:line="300" w:lineRule="exact"/>
        <w:jc w:val="right"/>
        <w:rPr>
          <w:rFonts w:ascii="Tahoma" w:hAnsi="Tahoma" w:cs="Tahoma"/>
        </w:rPr>
      </w:pPr>
      <w:bookmarkStart w:id="0" w:name="_GoBack"/>
      <w:bookmarkEnd w:id="0"/>
      <w:r w:rsidRPr="00A51981">
        <w:rPr>
          <w:rFonts w:ascii="Tahoma" w:hAnsi="Tahoma" w:cs="Tahoma"/>
        </w:rPr>
        <w:t xml:space="preserve">Chascomús, </w:t>
      </w:r>
      <w:r w:rsidR="003C58E8">
        <w:rPr>
          <w:rFonts w:ascii="Tahoma" w:hAnsi="Tahoma" w:cs="Tahoma"/>
        </w:rPr>
        <w:t>26</w:t>
      </w:r>
      <w:r w:rsidR="00115193">
        <w:rPr>
          <w:rFonts w:ascii="Tahoma" w:hAnsi="Tahoma" w:cs="Tahoma"/>
        </w:rPr>
        <w:t xml:space="preserve"> </w:t>
      </w:r>
      <w:r w:rsidRPr="00A51981">
        <w:rPr>
          <w:rFonts w:ascii="Tahoma" w:hAnsi="Tahoma" w:cs="Tahoma"/>
        </w:rPr>
        <w:t xml:space="preserve">de </w:t>
      </w:r>
      <w:r w:rsidR="003C58E8">
        <w:rPr>
          <w:rFonts w:ascii="Tahoma" w:hAnsi="Tahoma" w:cs="Tahoma"/>
        </w:rPr>
        <w:t>noviembre</w:t>
      </w:r>
      <w:r w:rsidR="00115193">
        <w:rPr>
          <w:rFonts w:ascii="Tahoma" w:hAnsi="Tahoma" w:cs="Tahoma"/>
        </w:rPr>
        <w:t xml:space="preserve"> </w:t>
      </w:r>
      <w:r w:rsidRPr="00A51981">
        <w:rPr>
          <w:rFonts w:ascii="Tahoma" w:hAnsi="Tahoma" w:cs="Tahoma"/>
        </w:rPr>
        <w:t>de 202</w:t>
      </w:r>
      <w:r w:rsidR="00115193">
        <w:rPr>
          <w:rFonts w:ascii="Tahoma" w:hAnsi="Tahoma" w:cs="Tahoma"/>
        </w:rPr>
        <w:t>4</w:t>
      </w:r>
      <w:r w:rsidR="00331CDD">
        <w:rPr>
          <w:rFonts w:ascii="Tahoma" w:hAnsi="Tahoma" w:cs="Tahoma"/>
        </w:rPr>
        <w:t>.-</w:t>
      </w:r>
    </w:p>
    <w:p w:rsidR="00FF7B84" w:rsidRDefault="00FF7B84" w:rsidP="00FF7B84">
      <w:pPr>
        <w:rPr>
          <w:rFonts w:ascii="Tahoma" w:hAnsi="Tahoma" w:cs="Tahoma"/>
        </w:rPr>
      </w:pPr>
    </w:p>
    <w:p w:rsidR="00FF7B84" w:rsidRPr="00A51981" w:rsidRDefault="006279E5" w:rsidP="00FF7B84">
      <w:pPr>
        <w:spacing w:line="360" w:lineRule="auto"/>
        <w:rPr>
          <w:rFonts w:ascii="Tahoma" w:hAnsi="Tahoma" w:cs="Tahoma"/>
        </w:rPr>
      </w:pPr>
      <w:r>
        <w:rPr>
          <w:rFonts w:ascii="Tahoma" w:hAnsi="Tahoma" w:cs="Tahoma"/>
        </w:rPr>
        <w:t>Presidente</w:t>
      </w:r>
    </w:p>
    <w:p w:rsidR="00115193" w:rsidRPr="00115193" w:rsidRDefault="006279E5" w:rsidP="00FF7B84">
      <w:pPr>
        <w:spacing w:line="360" w:lineRule="auto"/>
        <w:rPr>
          <w:rFonts w:ascii="Tahoma" w:hAnsi="Tahoma" w:cs="Tahoma"/>
        </w:rPr>
      </w:pPr>
      <w:r>
        <w:rPr>
          <w:rFonts w:ascii="Tahoma" w:hAnsi="Tahoma" w:cs="Tahoma"/>
        </w:rPr>
        <w:t>Del H. Concejo Deliberant</w:t>
      </w:r>
      <w:r w:rsidR="00115193">
        <w:rPr>
          <w:rFonts w:ascii="Tahoma" w:hAnsi="Tahoma" w:cs="Tahoma"/>
        </w:rPr>
        <w:t>e</w:t>
      </w:r>
    </w:p>
    <w:p w:rsidR="00115193" w:rsidRPr="00115193" w:rsidRDefault="00115193" w:rsidP="00FF7B84">
      <w:pPr>
        <w:spacing w:line="360" w:lineRule="auto"/>
        <w:rPr>
          <w:rFonts w:ascii="Tahoma" w:hAnsi="Tahoma" w:cs="Tahoma"/>
          <w:b/>
          <w:lang w:val="es-AR"/>
        </w:rPr>
      </w:pPr>
      <w:r w:rsidRPr="00115193">
        <w:rPr>
          <w:rFonts w:ascii="Tahoma" w:hAnsi="Tahoma" w:cs="Tahoma"/>
          <w:b/>
          <w:lang w:val="es-AR"/>
        </w:rPr>
        <w:t>ANDRES SANUCCI</w:t>
      </w:r>
    </w:p>
    <w:p w:rsidR="00FF7B84" w:rsidRPr="00596AE5" w:rsidRDefault="00FF7B84" w:rsidP="00FF7B84">
      <w:pPr>
        <w:spacing w:line="360" w:lineRule="auto"/>
        <w:rPr>
          <w:rFonts w:ascii="Tahoma" w:hAnsi="Tahoma" w:cs="Tahoma"/>
          <w:lang w:val="es-AR"/>
        </w:rPr>
      </w:pPr>
      <w:r w:rsidRPr="00596AE5">
        <w:rPr>
          <w:rFonts w:ascii="Tahoma" w:hAnsi="Tahoma" w:cs="Tahoma"/>
          <w:lang w:val="es-AR"/>
        </w:rPr>
        <w:t>S__________/__________D</w:t>
      </w:r>
    </w:p>
    <w:p w:rsidR="006279E5" w:rsidRDefault="006279E5" w:rsidP="006D174F">
      <w:pPr>
        <w:spacing w:line="360" w:lineRule="auto"/>
        <w:jc w:val="both"/>
        <w:rPr>
          <w:rFonts w:ascii="Tahoma" w:hAnsi="Tahoma" w:cs="Tahoma"/>
          <w:lang w:val="es-AR"/>
        </w:rPr>
      </w:pPr>
    </w:p>
    <w:p w:rsidR="00596AE5" w:rsidRPr="00596AE5" w:rsidRDefault="00596AE5" w:rsidP="00596AE5">
      <w:pPr>
        <w:spacing w:line="360" w:lineRule="auto"/>
        <w:jc w:val="both"/>
        <w:rPr>
          <w:rFonts w:eastAsia="MS Mincho"/>
        </w:rPr>
      </w:pPr>
      <w:r w:rsidRPr="00596AE5">
        <w:rPr>
          <w:rFonts w:ascii="Tahoma" w:eastAsia="MS Mincho" w:hAnsi="Tahoma" w:cs="Tahoma"/>
        </w:rPr>
        <w:t>De nuestra consideración:</w:t>
      </w:r>
    </w:p>
    <w:p w:rsidR="00596AE5" w:rsidRPr="00FF1AE6" w:rsidRDefault="00596AE5" w:rsidP="00FF1AE6">
      <w:pPr>
        <w:spacing w:line="360" w:lineRule="auto"/>
        <w:ind w:firstLine="2268"/>
        <w:jc w:val="both"/>
        <w:rPr>
          <w:rFonts w:ascii="Tahoma" w:eastAsia="MS Mincho" w:hAnsi="Tahoma" w:cs="Tahoma"/>
        </w:rPr>
      </w:pPr>
      <w:r w:rsidRPr="00596AE5">
        <w:rPr>
          <w:rFonts w:ascii="Tahoma" w:eastAsia="MS Mincho" w:hAnsi="Tahoma" w:cs="Tahoma"/>
        </w:rPr>
        <w:t xml:space="preserve">     Remitimos copia del presente proyecto para ser incluido en el orden del día de la próxima sesión.</w:t>
      </w:r>
    </w:p>
    <w:p w:rsidR="0028447C" w:rsidRPr="00596AE5" w:rsidRDefault="0028447C" w:rsidP="00112BA9">
      <w:pPr>
        <w:spacing w:line="360" w:lineRule="auto"/>
        <w:jc w:val="center"/>
        <w:rPr>
          <w:rFonts w:ascii="Tahoma" w:eastAsia="MS Mincho" w:hAnsi="Tahoma" w:cs="Tahoma"/>
          <w:b/>
        </w:rPr>
      </w:pPr>
    </w:p>
    <w:p w:rsidR="00596AE5" w:rsidRPr="00596AE5" w:rsidRDefault="003C58E8" w:rsidP="00FF1AE6">
      <w:pPr>
        <w:spacing w:line="360" w:lineRule="auto"/>
        <w:jc w:val="both"/>
        <w:rPr>
          <w:rFonts w:ascii="Tahoma" w:eastAsia="MS Mincho" w:hAnsi="Tahoma" w:cs="Tahoma"/>
          <w:b/>
          <w:u w:val="single"/>
        </w:rPr>
      </w:pPr>
      <w:r w:rsidRPr="003C58E8">
        <w:rPr>
          <w:rFonts w:ascii="Tahoma" w:eastAsia="MS Mincho" w:hAnsi="Tahoma" w:cs="Tahoma"/>
          <w:b/>
          <w:u w:val="single"/>
        </w:rPr>
        <w:t>REITERA EXPEDIENTE 2334/R</w:t>
      </w:r>
      <w:r>
        <w:rPr>
          <w:rFonts w:ascii="Tahoma" w:eastAsia="MS Mincho" w:hAnsi="Tahoma" w:cs="Tahoma"/>
          <w:b/>
        </w:rPr>
        <w:t xml:space="preserve">. </w:t>
      </w:r>
      <w:r w:rsidR="00865FC4">
        <w:rPr>
          <w:rFonts w:ascii="Tahoma" w:eastAsia="MS Mincho" w:hAnsi="Tahoma" w:cs="Tahoma"/>
          <w:b/>
          <w:u w:val="single"/>
        </w:rPr>
        <w:t xml:space="preserve">EL HONORABLE CONCEJO DELIBERANTE VERIA CON AGRADO QUE </w:t>
      </w:r>
      <w:r w:rsidR="006514B5">
        <w:rPr>
          <w:rFonts w:ascii="Tahoma" w:eastAsia="MS Mincho" w:hAnsi="Tahoma" w:cs="Tahoma"/>
          <w:b/>
          <w:u w:val="single"/>
        </w:rPr>
        <w:t>EL DEPARTAMENTO EJECUTIVO</w:t>
      </w:r>
      <w:r w:rsidR="001230E9">
        <w:rPr>
          <w:rFonts w:ascii="Tahoma" w:eastAsia="MS Mincho" w:hAnsi="Tahoma" w:cs="Tahoma"/>
          <w:b/>
          <w:u w:val="single"/>
        </w:rPr>
        <w:t xml:space="preserve"> </w:t>
      </w:r>
      <w:r w:rsidR="00C1302F">
        <w:rPr>
          <w:rFonts w:ascii="Tahoma" w:eastAsia="MS Mincho" w:hAnsi="Tahoma" w:cs="Tahoma"/>
          <w:b/>
          <w:u w:val="single"/>
        </w:rPr>
        <w:t xml:space="preserve">REALICE GESTIONES </w:t>
      </w:r>
      <w:r w:rsidR="000F2BEE">
        <w:rPr>
          <w:rFonts w:ascii="Tahoma" w:eastAsia="MS Mincho" w:hAnsi="Tahoma" w:cs="Tahoma"/>
          <w:b/>
          <w:u w:val="single"/>
        </w:rPr>
        <w:t>NECESARIAS PARA LA ENTREGA DEL PREDIO AL C.E.F N° 34</w:t>
      </w:r>
      <w:r w:rsidR="003B1804">
        <w:rPr>
          <w:rFonts w:ascii="Tahoma" w:eastAsia="MS Mincho" w:hAnsi="Tahoma" w:cs="Tahoma"/>
          <w:b/>
          <w:u w:val="single"/>
        </w:rPr>
        <w:t xml:space="preserve"> DE CHASCOMUS</w:t>
      </w:r>
      <w:r w:rsidR="000F2BEE">
        <w:rPr>
          <w:rFonts w:ascii="Tahoma" w:eastAsia="MS Mincho" w:hAnsi="Tahoma" w:cs="Tahoma"/>
          <w:b/>
          <w:u w:val="single"/>
        </w:rPr>
        <w:t xml:space="preserve"> CONFORME FUERA OTORGADO O</w:t>
      </w:r>
      <w:r w:rsidR="008646D8">
        <w:rPr>
          <w:rFonts w:ascii="Tahoma" w:eastAsia="MS Mincho" w:hAnsi="Tahoma" w:cs="Tahoma"/>
          <w:b/>
          <w:u w:val="single"/>
        </w:rPr>
        <w:t>PORTUNAMENTE MEDIANTE EXPEDIENTE DE LA DGCyE 2200-10987/09.-</w:t>
      </w:r>
    </w:p>
    <w:p w:rsidR="00596AE5" w:rsidRPr="00596AE5" w:rsidRDefault="00596AE5" w:rsidP="00596AE5">
      <w:pPr>
        <w:spacing w:line="360" w:lineRule="auto"/>
        <w:jc w:val="both"/>
        <w:rPr>
          <w:rFonts w:ascii="Tahoma" w:eastAsia="MS Mincho" w:hAnsi="Tahoma" w:cs="Tahoma"/>
          <w:b/>
        </w:rPr>
      </w:pPr>
    </w:p>
    <w:p w:rsidR="00596AE5" w:rsidRPr="00596AE5" w:rsidRDefault="00596AE5" w:rsidP="00596AE5">
      <w:pPr>
        <w:spacing w:line="360" w:lineRule="auto"/>
        <w:jc w:val="both"/>
        <w:rPr>
          <w:rFonts w:ascii="Tahoma" w:eastAsia="MS Mincho" w:hAnsi="Tahoma" w:cs="Tahoma"/>
          <w:b/>
        </w:rPr>
      </w:pPr>
      <w:r w:rsidRPr="00596AE5">
        <w:rPr>
          <w:rFonts w:ascii="Tahoma" w:eastAsia="MS Mincho" w:hAnsi="Tahoma" w:cs="Tahoma"/>
          <w:b/>
        </w:rPr>
        <w:t xml:space="preserve">VISTO: </w:t>
      </w:r>
    </w:p>
    <w:p w:rsidR="00115193" w:rsidRDefault="00596AE5" w:rsidP="00596AE5">
      <w:pPr>
        <w:spacing w:line="360" w:lineRule="auto"/>
        <w:jc w:val="both"/>
        <w:rPr>
          <w:rFonts w:ascii="Tahoma" w:eastAsia="MS Mincho" w:hAnsi="Tahoma" w:cs="Tahoma"/>
        </w:rPr>
      </w:pPr>
      <w:r w:rsidRPr="00596AE5">
        <w:rPr>
          <w:rFonts w:ascii="Tahoma" w:eastAsia="MS Mincho" w:hAnsi="Tahoma" w:cs="Tahoma"/>
        </w:rPr>
        <w:t xml:space="preserve"> </w:t>
      </w:r>
      <w:r w:rsidRPr="00596AE5">
        <w:rPr>
          <w:rFonts w:ascii="Tahoma" w:eastAsia="MS Mincho" w:hAnsi="Tahoma" w:cs="Tahoma"/>
        </w:rPr>
        <w:tab/>
      </w:r>
      <w:r w:rsidR="003B1804">
        <w:rPr>
          <w:rFonts w:ascii="Tahoma" w:eastAsia="MS Mincho" w:hAnsi="Tahoma" w:cs="Tahoma"/>
        </w:rPr>
        <w:t>Que la posesión del predio destinado al C.E.F n° 34 de Chascomús, actualmente se encuentra ocupada por vehículos secuestrados por la Policía Departamental</w:t>
      </w:r>
      <w:r w:rsidR="007441BD">
        <w:rPr>
          <w:rFonts w:ascii="Tahoma" w:eastAsia="MS Mincho" w:hAnsi="Tahoma" w:cs="Tahoma"/>
        </w:rPr>
        <w:t xml:space="preserve"> y </w:t>
      </w:r>
      <w:r w:rsidR="005E5A97">
        <w:rPr>
          <w:rFonts w:ascii="Tahoma" w:eastAsia="MS Mincho" w:hAnsi="Tahoma" w:cs="Tahoma"/>
        </w:rPr>
        <w:t xml:space="preserve">Municipalidad </w:t>
      </w:r>
      <w:r w:rsidR="007441BD">
        <w:rPr>
          <w:rFonts w:ascii="Tahoma" w:eastAsia="MS Mincho" w:hAnsi="Tahoma" w:cs="Tahoma"/>
        </w:rPr>
        <w:t xml:space="preserve">de </w:t>
      </w:r>
      <w:r w:rsidR="005E5A97">
        <w:rPr>
          <w:rFonts w:ascii="Tahoma" w:eastAsia="MS Mincho" w:hAnsi="Tahoma" w:cs="Tahoma"/>
        </w:rPr>
        <w:t>Chascomús</w:t>
      </w:r>
      <w:r w:rsidR="007441BD">
        <w:rPr>
          <w:rFonts w:ascii="Tahoma" w:eastAsia="MS Mincho" w:hAnsi="Tahoma" w:cs="Tahoma"/>
        </w:rPr>
        <w:t>.</w:t>
      </w:r>
    </w:p>
    <w:p w:rsidR="00596AE5" w:rsidRPr="00596AE5" w:rsidRDefault="00596AE5" w:rsidP="00596AE5">
      <w:pPr>
        <w:spacing w:line="360" w:lineRule="auto"/>
        <w:jc w:val="both"/>
        <w:rPr>
          <w:rFonts w:ascii="Tahoma" w:eastAsia="MS Mincho" w:hAnsi="Tahoma" w:cs="Tahoma"/>
        </w:rPr>
      </w:pPr>
    </w:p>
    <w:p w:rsidR="00115193" w:rsidRDefault="00596AE5" w:rsidP="00115193">
      <w:pPr>
        <w:spacing w:line="360" w:lineRule="auto"/>
        <w:jc w:val="both"/>
        <w:rPr>
          <w:rFonts w:ascii="Tahoma" w:eastAsia="MS Mincho" w:hAnsi="Tahoma" w:cs="Tahoma"/>
          <w:b/>
        </w:rPr>
      </w:pPr>
      <w:r w:rsidRPr="00596AE5">
        <w:rPr>
          <w:rFonts w:ascii="Tahoma" w:eastAsia="MS Mincho" w:hAnsi="Tahoma" w:cs="Tahoma"/>
          <w:b/>
        </w:rPr>
        <w:t xml:space="preserve">CONSIDERANDO: </w:t>
      </w:r>
    </w:p>
    <w:p w:rsidR="003C58E8" w:rsidRDefault="00331CDD" w:rsidP="00115193">
      <w:pPr>
        <w:spacing w:line="360" w:lineRule="auto"/>
        <w:ind w:firstLine="708"/>
        <w:jc w:val="both"/>
        <w:rPr>
          <w:rFonts w:ascii="Tahoma" w:eastAsia="MS Mincho" w:hAnsi="Tahoma" w:cs="Tahoma"/>
        </w:rPr>
      </w:pPr>
      <w:r>
        <w:rPr>
          <w:rFonts w:ascii="Tahoma" w:eastAsia="MS Mincho" w:hAnsi="Tahoma" w:cs="Tahoma"/>
        </w:rPr>
        <w:t>Que,</w:t>
      </w:r>
      <w:r w:rsidR="003C58E8">
        <w:rPr>
          <w:rFonts w:ascii="Tahoma" w:eastAsia="MS Mincho" w:hAnsi="Tahoma" w:cs="Tahoma"/>
        </w:rPr>
        <w:t xml:space="preserve"> por medio de resolución 2334 aprobada por este Cuerpo deliberativo en la 6ta sesión ordinaria de fecha 23 de mayo del corriente, aún no se ha obtenido respuesta sobre la misma. </w:t>
      </w:r>
    </w:p>
    <w:p w:rsidR="00461495" w:rsidRDefault="003C58E8" w:rsidP="00115193">
      <w:pPr>
        <w:spacing w:line="360" w:lineRule="auto"/>
        <w:ind w:firstLine="708"/>
        <w:jc w:val="both"/>
        <w:rPr>
          <w:rFonts w:ascii="Tahoma" w:eastAsia="MS Mincho" w:hAnsi="Tahoma" w:cs="Tahoma"/>
        </w:rPr>
      </w:pPr>
      <w:r>
        <w:rPr>
          <w:rFonts w:ascii="Tahoma" w:eastAsia="MS Mincho" w:hAnsi="Tahoma" w:cs="Tahoma"/>
        </w:rPr>
        <w:t>Que,</w:t>
      </w:r>
      <w:r w:rsidR="00331CDD">
        <w:rPr>
          <w:rFonts w:ascii="Tahoma" w:eastAsia="MS Mincho" w:hAnsi="Tahoma" w:cs="Tahoma"/>
        </w:rPr>
        <w:t xml:space="preserve"> </w:t>
      </w:r>
      <w:r w:rsidR="003B1804">
        <w:rPr>
          <w:rFonts w:ascii="Tahoma" w:eastAsia="MS Mincho" w:hAnsi="Tahoma" w:cs="Tahoma"/>
        </w:rPr>
        <w:t>la Honorable Cámara de Diputados de la Provincia de Buenos Aires, mediante</w:t>
      </w:r>
      <w:r w:rsidR="008A09A5">
        <w:rPr>
          <w:rFonts w:ascii="Tahoma" w:eastAsia="MS Mincho" w:hAnsi="Tahoma" w:cs="Tahoma"/>
        </w:rPr>
        <w:t xml:space="preserve"> Decreto 1628/09-10 solicita al Sr. Gobernador Daniel O. Scioli  aborde la cuestión del </w:t>
      </w:r>
      <w:r w:rsidR="008A09A5">
        <w:rPr>
          <w:rFonts w:ascii="Tahoma" w:eastAsia="MS Mincho" w:hAnsi="Tahoma" w:cs="Tahoma"/>
        </w:rPr>
        <w:lastRenderedPageBreak/>
        <w:t xml:space="preserve">establecimiento de sede propia al Centro de Educación Física N° 34 de Chascomús, Con designación </w:t>
      </w:r>
      <w:r w:rsidR="00461495">
        <w:rPr>
          <w:rFonts w:ascii="Tahoma" w:eastAsia="MS Mincho" w:hAnsi="Tahoma" w:cs="Tahoma"/>
        </w:rPr>
        <w:t>según su Plano C- 27/3/82 como Parcela 5-c de la Manzana 206 con un superficie Total de 3884,74 metros cuadrados, con Frente a las Calles Av. La</w:t>
      </w:r>
      <w:r w:rsidR="00D3028E">
        <w:rPr>
          <w:rFonts w:ascii="Tahoma" w:eastAsia="MS Mincho" w:hAnsi="Tahoma" w:cs="Tahoma"/>
        </w:rPr>
        <w:t>stra; Almirante Bown y calle</w:t>
      </w:r>
      <w:r w:rsidR="00461495">
        <w:rPr>
          <w:rFonts w:ascii="Tahoma" w:eastAsia="MS Mincho" w:hAnsi="Tahoma" w:cs="Tahoma"/>
        </w:rPr>
        <w:t xml:space="preserve"> Presidente Perón.</w:t>
      </w:r>
    </w:p>
    <w:p w:rsidR="00461495" w:rsidRDefault="00461495" w:rsidP="00115193">
      <w:pPr>
        <w:spacing w:line="360" w:lineRule="auto"/>
        <w:ind w:firstLine="708"/>
        <w:jc w:val="both"/>
        <w:rPr>
          <w:rFonts w:ascii="Tahoma" w:eastAsia="MS Mincho" w:hAnsi="Tahoma" w:cs="Tahoma"/>
        </w:rPr>
      </w:pPr>
      <w:r>
        <w:rPr>
          <w:rFonts w:ascii="Tahoma" w:eastAsia="MS Mincho" w:hAnsi="Tahoma" w:cs="Tahoma"/>
        </w:rPr>
        <w:t xml:space="preserve">Que, a dichos fines la Dirección General de Cultura y Educación de la Provincia de Buenos Aires, como organismo interviniente al caso ha iniciado el  </w:t>
      </w:r>
      <w:r w:rsidR="003B1804">
        <w:rPr>
          <w:rFonts w:ascii="Tahoma" w:eastAsia="MS Mincho" w:hAnsi="Tahoma" w:cs="Tahoma"/>
        </w:rPr>
        <w:t>Expediente N° 2200-10987/09/10</w:t>
      </w:r>
      <w:r>
        <w:rPr>
          <w:rFonts w:ascii="Tahoma" w:eastAsia="MS Mincho" w:hAnsi="Tahoma" w:cs="Tahoma"/>
        </w:rPr>
        <w:t>.</w:t>
      </w:r>
    </w:p>
    <w:p w:rsidR="00822AD4" w:rsidRDefault="00461495" w:rsidP="00115193">
      <w:pPr>
        <w:spacing w:line="360" w:lineRule="auto"/>
        <w:ind w:firstLine="708"/>
        <w:jc w:val="both"/>
        <w:rPr>
          <w:rFonts w:ascii="Tahoma" w:eastAsia="MS Mincho" w:hAnsi="Tahoma" w:cs="Tahoma"/>
        </w:rPr>
      </w:pPr>
      <w:r>
        <w:rPr>
          <w:rFonts w:ascii="Tahoma" w:eastAsia="MS Mincho" w:hAnsi="Tahoma" w:cs="Tahoma"/>
        </w:rPr>
        <w:t xml:space="preserve">Que en el mismo, se encuentran a la fecha sorteados todos los requerimientos y cuestiones oportunamente planteadas por distintos organismos de contralor </w:t>
      </w:r>
      <w:r w:rsidR="00822AD4">
        <w:rPr>
          <w:rFonts w:ascii="Tahoma" w:eastAsia="MS Mincho" w:hAnsi="Tahoma" w:cs="Tahoma"/>
        </w:rPr>
        <w:t>que impedirían el acceso al C.E.F. del predio.</w:t>
      </w:r>
    </w:p>
    <w:p w:rsidR="00822AD4" w:rsidRDefault="00822AD4" w:rsidP="00115193">
      <w:pPr>
        <w:spacing w:line="360" w:lineRule="auto"/>
        <w:ind w:firstLine="708"/>
        <w:jc w:val="both"/>
        <w:rPr>
          <w:rFonts w:ascii="Tahoma" w:eastAsia="MS Mincho" w:hAnsi="Tahoma" w:cs="Tahoma"/>
        </w:rPr>
      </w:pPr>
      <w:r>
        <w:rPr>
          <w:rFonts w:ascii="Tahoma" w:eastAsia="MS Mincho" w:hAnsi="Tahoma" w:cs="Tahoma"/>
        </w:rPr>
        <w:t>Que, resumidamente en el expediente referenciado, se encuentra agregado plano de mensura correspondiente; cesión de inmueble mediante Expediente 5854-3939352/08 que otorga la propiedad del mismo a la Dirección General de Escuelas. Que varios organismo como la UEGD; Subsecretaria de Educación, resaltan y arrojan su criterio favorable acerca de dar utilidad a los fines educativos al predio correspondiente a la Provincia.</w:t>
      </w:r>
    </w:p>
    <w:p w:rsidR="00822AD4" w:rsidRDefault="00822AD4" w:rsidP="00115193">
      <w:pPr>
        <w:spacing w:line="360" w:lineRule="auto"/>
        <w:ind w:firstLine="708"/>
        <w:jc w:val="both"/>
        <w:rPr>
          <w:rFonts w:ascii="Tahoma" w:eastAsia="MS Mincho" w:hAnsi="Tahoma" w:cs="Tahoma"/>
        </w:rPr>
      </w:pPr>
      <w:r>
        <w:rPr>
          <w:rFonts w:ascii="Tahoma" w:eastAsia="MS Mincho" w:hAnsi="Tahoma" w:cs="Tahoma"/>
        </w:rPr>
        <w:t xml:space="preserve">Que, el principal fundamento de la presente halla la necesidad de otorgarle lugar recreativo y esparcimiento a las actividades recreativas de las Instituciones Educativas aledañas a la zona, habida cuenta de no contar con espacio </w:t>
      </w:r>
      <w:r w:rsidR="00467EC8">
        <w:rPr>
          <w:rFonts w:ascii="Tahoma" w:eastAsia="MS Mincho" w:hAnsi="Tahoma" w:cs="Tahoma"/>
        </w:rPr>
        <w:t>propio para ese cometido. Es dable destacar, que la posibilidad de acceso al C.E.F. para el desarrollo de las actividades que se proponen mediante el mismo, resulta la única posibilidad de gran parte de la población, dadas las circunstancias socio económicas y culturales , del imposible y oneroso acceso a actividades similares en instituciones privadas, todo ello y la destinación oportuna de un presupuesto para la puesta en condiciones básicas del predio hacen que en este acto se abogue por la pronta entrega y resolución del presente pedido.</w:t>
      </w:r>
    </w:p>
    <w:p w:rsidR="00467EC8" w:rsidRDefault="00467EC8" w:rsidP="00115193">
      <w:pPr>
        <w:spacing w:line="360" w:lineRule="auto"/>
        <w:ind w:firstLine="708"/>
        <w:jc w:val="both"/>
        <w:rPr>
          <w:rFonts w:ascii="Tahoma" w:eastAsia="MS Mincho" w:hAnsi="Tahoma" w:cs="Tahoma"/>
        </w:rPr>
      </w:pPr>
      <w:r>
        <w:rPr>
          <w:rFonts w:ascii="Tahoma" w:eastAsia="MS Mincho" w:hAnsi="Tahoma" w:cs="Tahoma"/>
        </w:rPr>
        <w:t>Que, tenemos conocimiento, que el predio se encuentra ocupado por vehículos secuestrado</w:t>
      </w:r>
      <w:r w:rsidR="007441BD">
        <w:rPr>
          <w:rFonts w:ascii="Tahoma" w:eastAsia="MS Mincho" w:hAnsi="Tahoma" w:cs="Tahoma"/>
        </w:rPr>
        <w:t xml:space="preserve">s por la Jefatura Departamental y Secretaria de Seguridad Ciudadana del </w:t>
      </w:r>
      <w:r w:rsidR="007441BD">
        <w:rPr>
          <w:rFonts w:ascii="Tahoma" w:eastAsia="MS Mincho" w:hAnsi="Tahoma" w:cs="Tahoma"/>
        </w:rPr>
        <w:lastRenderedPageBreak/>
        <w:t xml:space="preserve">Municipio, </w:t>
      </w:r>
      <w:r>
        <w:rPr>
          <w:rFonts w:ascii="Tahoma" w:eastAsia="MS Mincho" w:hAnsi="Tahoma" w:cs="Tahoma"/>
        </w:rPr>
        <w:t xml:space="preserve"> y que ese sería el principal obstáculo por el cual no se hace efectiva la entrega ya aprobada al C.E.F N° 34 de Chascomús., por lo que otra repartición de la Provincia de Buenos Aires, en este </w:t>
      </w:r>
      <w:r w:rsidR="007441BD">
        <w:rPr>
          <w:rFonts w:ascii="Tahoma" w:eastAsia="MS Mincho" w:hAnsi="Tahoma" w:cs="Tahoma"/>
        </w:rPr>
        <w:t>caso el Ministerio de Seguridad y un órgano de menos prelación como el propio Municipio,</w:t>
      </w:r>
      <w:r>
        <w:rPr>
          <w:rFonts w:ascii="Tahoma" w:eastAsia="MS Mincho" w:hAnsi="Tahoma" w:cs="Tahoma"/>
        </w:rPr>
        <w:t xml:space="preserve"> estaría impidiendo una disposición del Poder Ejecutivo Provincial desde hace más de 14 años.</w:t>
      </w:r>
    </w:p>
    <w:p w:rsidR="003E5352" w:rsidRDefault="00080ACE" w:rsidP="00FB6625">
      <w:pPr>
        <w:spacing w:after="200" w:line="360" w:lineRule="auto"/>
        <w:ind w:firstLine="708"/>
        <w:jc w:val="both"/>
        <w:rPr>
          <w:rFonts w:ascii="Tahoma" w:eastAsia="Calibri" w:hAnsi="Tahoma" w:cs="Tahoma"/>
          <w:bCs/>
          <w:lang w:eastAsia="en-US"/>
        </w:rPr>
      </w:pPr>
      <w:r>
        <w:rPr>
          <w:rFonts w:ascii="Tahoma" w:eastAsia="Calibri" w:hAnsi="Tahoma" w:cs="Tahoma"/>
          <w:bCs/>
          <w:lang w:eastAsia="en-US"/>
        </w:rPr>
        <w:t>Que, todo lo expr</w:t>
      </w:r>
      <w:r w:rsidR="00935538">
        <w:rPr>
          <w:rFonts w:ascii="Tahoma" w:eastAsia="Calibri" w:hAnsi="Tahoma" w:cs="Tahoma"/>
          <w:bCs/>
          <w:lang w:eastAsia="en-US"/>
        </w:rPr>
        <w:t xml:space="preserve">esado a lo largo de la presente, </w:t>
      </w:r>
      <w:r>
        <w:rPr>
          <w:rFonts w:ascii="Tahoma" w:eastAsia="Calibri" w:hAnsi="Tahoma" w:cs="Tahoma"/>
          <w:bCs/>
          <w:lang w:eastAsia="en-US"/>
        </w:rPr>
        <w:t>constituye un avasallamiento a los derechos de los niños, niñas y adolescentes</w:t>
      </w:r>
      <w:r w:rsidR="00467EC8">
        <w:rPr>
          <w:rFonts w:ascii="Tahoma" w:eastAsia="Calibri" w:hAnsi="Tahoma" w:cs="Tahoma"/>
          <w:bCs/>
          <w:lang w:eastAsia="en-US"/>
        </w:rPr>
        <w:t xml:space="preserve">, </w:t>
      </w:r>
      <w:r>
        <w:rPr>
          <w:rFonts w:ascii="Tahoma" w:eastAsia="Calibri" w:hAnsi="Tahoma" w:cs="Tahoma"/>
          <w:bCs/>
          <w:lang w:eastAsia="en-US"/>
        </w:rPr>
        <w:t xml:space="preserve"> que también resultan amparados por nuestra Carta Magna mediante la Convención de los Derechos de l</w:t>
      </w:r>
      <w:r w:rsidR="00467EC8">
        <w:rPr>
          <w:rFonts w:ascii="Tahoma" w:eastAsia="Calibri" w:hAnsi="Tahoma" w:cs="Tahoma"/>
          <w:bCs/>
          <w:lang w:eastAsia="en-US"/>
        </w:rPr>
        <w:t>os niños, niñas y adolescentes,</w:t>
      </w:r>
      <w:r w:rsidR="00467EC8" w:rsidRPr="00467EC8">
        <w:rPr>
          <w:rFonts w:ascii="Tahoma" w:eastAsia="Calibri" w:hAnsi="Tahoma" w:cs="Tahoma"/>
          <w:bCs/>
          <w:lang w:eastAsia="en-US"/>
        </w:rPr>
        <w:t xml:space="preserve"> quienes resultan los principales afectados por la falta de implementación y espacio para las actividades del </w:t>
      </w:r>
      <w:r w:rsidR="008646D8">
        <w:rPr>
          <w:rFonts w:ascii="Tahoma" w:eastAsia="Calibri" w:hAnsi="Tahoma" w:cs="Tahoma"/>
          <w:bCs/>
          <w:lang w:eastAsia="en-US"/>
        </w:rPr>
        <w:t>C.E.F.</w:t>
      </w:r>
    </w:p>
    <w:p w:rsidR="00C74E20" w:rsidRPr="00FB6625" w:rsidRDefault="00FB6625" w:rsidP="00FB6625">
      <w:pPr>
        <w:spacing w:after="200" w:line="360" w:lineRule="auto"/>
        <w:ind w:firstLine="708"/>
        <w:jc w:val="both"/>
        <w:rPr>
          <w:rFonts w:ascii="Tahoma" w:eastAsia="Calibri" w:hAnsi="Tahoma" w:cs="Tahoma"/>
          <w:bCs/>
          <w:lang w:eastAsia="en-US"/>
        </w:rPr>
      </w:pPr>
      <w:r w:rsidRPr="00FB6625">
        <w:rPr>
          <w:rFonts w:ascii="Tahoma" w:eastAsia="Calibri" w:hAnsi="Tahoma" w:cs="Tahoma"/>
          <w:bCs/>
          <w:lang w:eastAsia="en-US"/>
        </w:rPr>
        <w:t>Que</w:t>
      </w:r>
      <w:r>
        <w:rPr>
          <w:rFonts w:ascii="Tahoma" w:eastAsia="Calibri" w:hAnsi="Tahoma" w:cs="Tahoma"/>
          <w:bCs/>
          <w:lang w:eastAsia="en-US"/>
        </w:rPr>
        <w:t>,</w:t>
      </w:r>
      <w:r w:rsidRPr="00FB6625">
        <w:rPr>
          <w:rFonts w:ascii="Tahoma" w:eastAsia="Calibri" w:hAnsi="Tahoma" w:cs="Tahoma"/>
          <w:bCs/>
          <w:lang w:eastAsia="en-US"/>
        </w:rPr>
        <w:t xml:space="preserve"> de acuerdo a la Ley Orgánica de las Municipalidades, corresponde que el cuerpo solicite </w:t>
      </w:r>
      <w:r w:rsidR="00935538">
        <w:rPr>
          <w:rFonts w:ascii="Tahoma" w:eastAsia="Calibri" w:hAnsi="Tahoma" w:cs="Tahoma"/>
          <w:bCs/>
          <w:lang w:eastAsia="en-US"/>
        </w:rPr>
        <w:t xml:space="preserve">se realicen las medidas necesarias </w:t>
      </w:r>
      <w:r w:rsidR="005E5A97">
        <w:rPr>
          <w:rFonts w:ascii="Tahoma" w:eastAsia="Calibri" w:hAnsi="Tahoma" w:cs="Tahoma"/>
          <w:bCs/>
          <w:lang w:eastAsia="en-US"/>
        </w:rPr>
        <w:t>tendientes a</w:t>
      </w:r>
      <w:r w:rsidR="005E5A97" w:rsidRPr="005E5A97">
        <w:rPr>
          <w:rFonts w:ascii="Tahoma" w:eastAsia="Calibri" w:hAnsi="Tahoma" w:cs="Tahoma"/>
          <w:bCs/>
          <w:lang w:eastAsia="en-US"/>
        </w:rPr>
        <w:t xml:space="preserve"> la entrega del predio de mención al Centro de Educación Física N° 34 de Chascomús, aprobado por la D.G.C.y.E mediante Expediente 2200-10987/09 </w:t>
      </w:r>
      <w:r w:rsidR="009D189C">
        <w:rPr>
          <w:rFonts w:ascii="Tahoma" w:eastAsia="Calibri" w:hAnsi="Tahoma" w:cs="Tahoma"/>
          <w:bCs/>
          <w:lang w:eastAsia="en-US"/>
        </w:rPr>
        <w:t xml:space="preserve"> </w:t>
      </w:r>
      <w:r w:rsidR="00935538">
        <w:rPr>
          <w:rFonts w:ascii="Tahoma" w:eastAsia="Calibri" w:hAnsi="Tahoma" w:cs="Tahoma"/>
          <w:bCs/>
          <w:lang w:eastAsia="en-US"/>
        </w:rPr>
        <w:t xml:space="preserve"> </w:t>
      </w:r>
      <w:r w:rsidRPr="00FB6625">
        <w:rPr>
          <w:rFonts w:ascii="Tahoma" w:eastAsia="Calibri" w:hAnsi="Tahoma" w:cs="Tahoma"/>
          <w:bCs/>
          <w:lang w:eastAsia="en-US"/>
        </w:rPr>
        <w:t>tal med</w:t>
      </w:r>
      <w:r w:rsidR="005E5A97">
        <w:rPr>
          <w:rFonts w:ascii="Tahoma" w:eastAsia="Calibri" w:hAnsi="Tahoma" w:cs="Tahoma"/>
          <w:bCs/>
          <w:lang w:eastAsia="en-US"/>
        </w:rPr>
        <w:t>ida a través de una Resolución</w:t>
      </w:r>
      <w:r w:rsidRPr="00FB6625">
        <w:rPr>
          <w:rFonts w:ascii="Tahoma" w:eastAsia="Calibri" w:hAnsi="Tahoma" w:cs="Tahoma"/>
          <w:bCs/>
          <w:lang w:eastAsia="en-US"/>
        </w:rPr>
        <w:t xml:space="preserve">, en los términos del artículo </w:t>
      </w:r>
      <w:r w:rsidRPr="00FB6625">
        <w:rPr>
          <w:rFonts w:ascii="Tahoma" w:eastAsia="Calibri" w:hAnsi="Tahoma" w:cs="Tahoma"/>
          <w:b/>
          <w:bCs/>
          <w:lang w:eastAsia="en-US"/>
        </w:rPr>
        <w:t>77</w:t>
      </w:r>
      <w:r>
        <w:rPr>
          <w:rFonts w:ascii="Tahoma" w:eastAsia="Calibri" w:hAnsi="Tahoma" w:cs="Tahoma"/>
          <w:b/>
          <w:bCs/>
          <w:lang w:eastAsia="en-US"/>
        </w:rPr>
        <w:t xml:space="preserve"> </w:t>
      </w:r>
      <w:r w:rsidRPr="00FB6625">
        <w:rPr>
          <w:rFonts w:ascii="Tahoma" w:eastAsia="Calibri" w:hAnsi="Tahoma" w:cs="Tahoma"/>
          <w:b/>
          <w:bCs/>
          <w:lang w:eastAsia="en-US"/>
        </w:rPr>
        <w:t>inc.</w:t>
      </w:r>
      <w:r>
        <w:rPr>
          <w:rFonts w:ascii="Tahoma" w:eastAsia="Calibri" w:hAnsi="Tahoma" w:cs="Tahoma"/>
          <w:b/>
          <w:bCs/>
          <w:lang w:eastAsia="en-US"/>
        </w:rPr>
        <w:t xml:space="preserve"> </w:t>
      </w:r>
      <w:r w:rsidRPr="00FB6625">
        <w:rPr>
          <w:rFonts w:ascii="Tahoma" w:eastAsia="Calibri" w:hAnsi="Tahoma" w:cs="Tahoma"/>
          <w:b/>
          <w:bCs/>
          <w:lang w:eastAsia="en-US"/>
        </w:rPr>
        <w:t>c)</w:t>
      </w:r>
      <w:r w:rsidRPr="00FB6625">
        <w:rPr>
          <w:rFonts w:ascii="Tahoma" w:eastAsia="Calibri" w:hAnsi="Tahoma" w:cs="Tahoma"/>
          <w:bCs/>
          <w:lang w:eastAsia="en-US"/>
        </w:rPr>
        <w:t>, del citado cuerpo legal;</w:t>
      </w:r>
    </w:p>
    <w:p w:rsidR="00E96226" w:rsidRPr="00A51981" w:rsidRDefault="009D189C" w:rsidP="00E96226">
      <w:pPr>
        <w:spacing w:line="360" w:lineRule="auto"/>
        <w:ind w:firstLine="708"/>
        <w:jc w:val="both"/>
        <w:rPr>
          <w:rFonts w:ascii="Tahoma" w:hAnsi="Tahoma" w:cs="Tahoma"/>
          <w:lang w:val="es-AR"/>
        </w:rPr>
      </w:pPr>
      <w:r>
        <w:rPr>
          <w:rFonts w:ascii="Tahoma" w:hAnsi="Tahoma" w:cs="Tahoma"/>
          <w:lang w:val="es-AR"/>
        </w:rPr>
        <w:t xml:space="preserve">Por ello, el Bloque </w:t>
      </w:r>
      <w:r w:rsidR="00E96226" w:rsidRPr="00A51981">
        <w:rPr>
          <w:rFonts w:ascii="Tahoma" w:hAnsi="Tahoma" w:cs="Tahoma"/>
          <w:b/>
          <w:lang w:val="es-AR"/>
        </w:rPr>
        <w:t>Cambiemos Chascomús</w:t>
      </w:r>
      <w:r w:rsidR="00E96226" w:rsidRPr="00A51981">
        <w:rPr>
          <w:rFonts w:ascii="Tahoma" w:hAnsi="Tahoma" w:cs="Tahoma"/>
          <w:lang w:val="es-AR"/>
        </w:rPr>
        <w:t xml:space="preserve"> presenta</w:t>
      </w:r>
      <w:r w:rsidR="00E96226">
        <w:rPr>
          <w:rFonts w:ascii="Tahoma" w:hAnsi="Tahoma" w:cs="Tahoma"/>
          <w:lang w:val="es-AR"/>
        </w:rPr>
        <w:t xml:space="preserve"> el</w:t>
      </w:r>
      <w:r w:rsidR="00E96226" w:rsidRPr="00A51981">
        <w:rPr>
          <w:rFonts w:ascii="Tahoma" w:hAnsi="Tahoma" w:cs="Tahoma"/>
          <w:lang w:val="es-AR"/>
        </w:rPr>
        <w:t xml:space="preserve"> siguiente</w:t>
      </w:r>
      <w:r w:rsidR="005E5A97">
        <w:rPr>
          <w:rFonts w:ascii="Tahoma" w:hAnsi="Tahoma" w:cs="Tahoma"/>
          <w:lang w:val="es-AR"/>
        </w:rPr>
        <w:t>;</w:t>
      </w:r>
    </w:p>
    <w:p w:rsidR="00E96226" w:rsidRPr="00A936CB" w:rsidRDefault="00E96226" w:rsidP="00E96226">
      <w:pPr>
        <w:spacing w:line="360" w:lineRule="auto"/>
        <w:jc w:val="both"/>
        <w:rPr>
          <w:rFonts w:ascii="Tahoma" w:hAnsi="Tahoma" w:cs="Tahoma"/>
          <w:lang w:val="es-AR"/>
        </w:rPr>
      </w:pPr>
    </w:p>
    <w:p w:rsidR="00E96226" w:rsidRPr="00FB6625" w:rsidRDefault="00E96226" w:rsidP="00E96226">
      <w:pPr>
        <w:pStyle w:val="Ttulo2"/>
        <w:rPr>
          <w:sz w:val="24"/>
          <w:u w:val="single"/>
        </w:rPr>
      </w:pPr>
      <w:r w:rsidRPr="00FB6625">
        <w:rPr>
          <w:sz w:val="24"/>
          <w:u w:val="single"/>
        </w:rPr>
        <w:t xml:space="preserve">PROYECTO DE </w:t>
      </w:r>
      <w:r w:rsidR="00467EC8">
        <w:rPr>
          <w:sz w:val="24"/>
          <w:u w:val="single"/>
        </w:rPr>
        <w:t>RESOLUCION:</w:t>
      </w:r>
    </w:p>
    <w:p w:rsidR="00E96226" w:rsidRPr="00CC377E" w:rsidRDefault="00E96226" w:rsidP="00E96226"/>
    <w:p w:rsidR="00FB6625" w:rsidRDefault="00E96226" w:rsidP="00E96226">
      <w:pPr>
        <w:spacing w:line="360" w:lineRule="auto"/>
        <w:jc w:val="both"/>
        <w:rPr>
          <w:rFonts w:ascii="Tahoma" w:hAnsi="Tahoma" w:cs="Tahoma"/>
        </w:rPr>
      </w:pPr>
      <w:r w:rsidRPr="00A51981">
        <w:rPr>
          <w:rFonts w:ascii="Tahoma" w:hAnsi="Tahoma" w:cs="Tahoma"/>
          <w:b/>
          <w:bCs/>
        </w:rPr>
        <w:t>Artículo 1º</w:t>
      </w:r>
      <w:r w:rsidRPr="00A51981">
        <w:rPr>
          <w:rFonts w:ascii="Tahoma" w:hAnsi="Tahoma" w:cs="Tahoma"/>
        </w:rPr>
        <w:t>:</w:t>
      </w:r>
      <w:r>
        <w:rPr>
          <w:rFonts w:ascii="Tahoma" w:hAnsi="Tahoma" w:cs="Tahoma"/>
        </w:rPr>
        <w:t xml:space="preserve"> </w:t>
      </w:r>
      <w:r w:rsidR="003C58E8">
        <w:rPr>
          <w:rFonts w:ascii="Tahoma" w:hAnsi="Tahoma" w:cs="Tahoma"/>
        </w:rPr>
        <w:t xml:space="preserve">Reitera expediente 2334/R aprobado en sesión ordinaria de fecha 23 de mayo de 2024. </w:t>
      </w:r>
      <w:r w:rsidR="009D189C" w:rsidRPr="009D189C">
        <w:rPr>
          <w:rFonts w:ascii="Tahoma" w:hAnsi="Tahoma" w:cs="Tahoma"/>
        </w:rPr>
        <w:t>El Honorable Concejo Deliberante de Chascomús vería con agrado que</w:t>
      </w:r>
      <w:r w:rsidR="009D189C">
        <w:rPr>
          <w:rFonts w:ascii="Tahoma" w:hAnsi="Tahoma" w:cs="Tahoma"/>
        </w:rPr>
        <w:t xml:space="preserve"> el Departamento Ejecutivo impulse las medidas necesarias para la</w:t>
      </w:r>
      <w:r w:rsidR="00467EC8">
        <w:rPr>
          <w:rFonts w:ascii="Tahoma" w:hAnsi="Tahoma" w:cs="Tahoma"/>
        </w:rPr>
        <w:t xml:space="preserve"> entrega del predio </w:t>
      </w:r>
      <w:r w:rsidR="008646D8">
        <w:rPr>
          <w:rFonts w:ascii="Tahoma" w:hAnsi="Tahoma" w:cs="Tahoma"/>
        </w:rPr>
        <w:t>de mención al Centro de Educación Física N° 34 de Chascomús</w:t>
      </w:r>
      <w:r w:rsidR="004E3260">
        <w:rPr>
          <w:rFonts w:ascii="Tahoma" w:hAnsi="Tahoma" w:cs="Tahoma"/>
        </w:rPr>
        <w:t xml:space="preserve">, aprobado </w:t>
      </w:r>
      <w:r w:rsidR="00D7412B">
        <w:rPr>
          <w:rFonts w:ascii="Tahoma" w:hAnsi="Tahoma" w:cs="Tahoma"/>
        </w:rPr>
        <w:t>por</w:t>
      </w:r>
      <w:r w:rsidR="008646D8">
        <w:rPr>
          <w:rFonts w:ascii="Tahoma" w:hAnsi="Tahoma" w:cs="Tahoma"/>
        </w:rPr>
        <w:t xml:space="preserve"> la D.G.C.y.E mediante Expediente 2200-10987/09</w:t>
      </w:r>
      <w:r w:rsidR="009D189C">
        <w:rPr>
          <w:rFonts w:ascii="Tahoma" w:hAnsi="Tahoma" w:cs="Tahoma"/>
        </w:rPr>
        <w:t xml:space="preserve"> </w:t>
      </w:r>
      <w:r w:rsidR="008646D8">
        <w:rPr>
          <w:rFonts w:ascii="Tahoma" w:hAnsi="Tahoma" w:cs="Tahoma"/>
        </w:rPr>
        <w:t>.</w:t>
      </w:r>
    </w:p>
    <w:p w:rsidR="009D189C" w:rsidRPr="00FF1AE6" w:rsidRDefault="009D189C" w:rsidP="00E96226">
      <w:pPr>
        <w:spacing w:line="360" w:lineRule="auto"/>
        <w:jc w:val="both"/>
        <w:rPr>
          <w:rFonts w:ascii="Tahoma" w:eastAsia="MS Mincho" w:hAnsi="Tahoma" w:cs="Tahoma"/>
        </w:rPr>
      </w:pPr>
    </w:p>
    <w:p w:rsidR="005E5A97" w:rsidRDefault="00E96226" w:rsidP="009D189C">
      <w:pPr>
        <w:spacing w:line="360" w:lineRule="auto"/>
        <w:jc w:val="both"/>
        <w:rPr>
          <w:rFonts w:ascii="Tahoma" w:hAnsi="Tahoma" w:cs="Tahoma"/>
        </w:rPr>
      </w:pPr>
      <w:r w:rsidRPr="00A51981">
        <w:rPr>
          <w:rFonts w:ascii="Tahoma" w:hAnsi="Tahoma" w:cs="Tahoma"/>
          <w:b/>
          <w:bCs/>
        </w:rPr>
        <w:lastRenderedPageBreak/>
        <w:t>Artículo 2º:</w:t>
      </w:r>
      <w:r w:rsidR="00115193">
        <w:rPr>
          <w:rFonts w:ascii="Tahoma" w:hAnsi="Tahoma" w:cs="Tahoma"/>
          <w:bCs/>
        </w:rPr>
        <w:t xml:space="preserve"> </w:t>
      </w:r>
      <w:r w:rsidR="005E5A97">
        <w:rPr>
          <w:rFonts w:ascii="Tahoma" w:hAnsi="Tahoma" w:cs="Tahoma"/>
        </w:rPr>
        <w:t>Remítase el presente y el anexo del Expediente administrativo</w:t>
      </w:r>
      <w:r w:rsidR="006279E5" w:rsidRPr="006279E5">
        <w:rPr>
          <w:rFonts w:ascii="Tahoma" w:hAnsi="Tahoma" w:cs="Tahoma"/>
          <w:lang w:val="es-AR"/>
        </w:rPr>
        <w:t xml:space="preserve"> </w:t>
      </w:r>
      <w:r w:rsidR="005E5A97" w:rsidRPr="005E5A97">
        <w:rPr>
          <w:rFonts w:ascii="Tahoma" w:hAnsi="Tahoma" w:cs="Tahoma"/>
        </w:rPr>
        <w:t>2200-10987/09</w:t>
      </w:r>
      <w:r w:rsidR="005E5A97">
        <w:rPr>
          <w:rFonts w:ascii="Tahoma" w:hAnsi="Tahoma" w:cs="Tahoma"/>
        </w:rPr>
        <w:t xml:space="preserve"> al C.E.F; D.G.C.y E y Ministerio de Seguridad de la Provincia de Buenos Aires.-</w:t>
      </w:r>
    </w:p>
    <w:p w:rsidR="005E5A97" w:rsidRDefault="005E5A97" w:rsidP="009D189C">
      <w:pPr>
        <w:spacing w:line="360" w:lineRule="auto"/>
        <w:jc w:val="both"/>
        <w:rPr>
          <w:rFonts w:ascii="Tahoma" w:hAnsi="Tahoma" w:cs="Tahoma"/>
        </w:rPr>
      </w:pPr>
    </w:p>
    <w:p w:rsidR="005E5A97" w:rsidRDefault="005E5A97" w:rsidP="009D189C">
      <w:pPr>
        <w:spacing w:line="360" w:lineRule="auto"/>
        <w:jc w:val="both"/>
        <w:rPr>
          <w:rFonts w:ascii="Tahoma" w:hAnsi="Tahoma" w:cs="Tahoma"/>
        </w:rPr>
      </w:pPr>
      <w:r>
        <w:rPr>
          <w:rFonts w:ascii="Tahoma" w:hAnsi="Tahoma" w:cs="Tahoma"/>
          <w:b/>
          <w:bCs/>
        </w:rPr>
        <w:t>Artículo 3</w:t>
      </w:r>
      <w:r w:rsidRPr="005E5A97">
        <w:rPr>
          <w:rFonts w:ascii="Tahoma" w:hAnsi="Tahoma" w:cs="Tahoma"/>
          <w:b/>
          <w:bCs/>
        </w:rPr>
        <w:t>º:</w:t>
      </w:r>
      <w:r>
        <w:rPr>
          <w:rFonts w:ascii="Tahoma" w:hAnsi="Tahoma" w:cs="Tahoma"/>
          <w:b/>
          <w:bCs/>
        </w:rPr>
        <w:t xml:space="preserve"> </w:t>
      </w:r>
      <w:r w:rsidRPr="005E5A97">
        <w:rPr>
          <w:rFonts w:ascii="Tahoma" w:hAnsi="Tahoma" w:cs="Tahoma"/>
          <w:bCs/>
        </w:rPr>
        <w:t>De forma.-</w:t>
      </w:r>
    </w:p>
    <w:p w:rsidR="005E5A97" w:rsidRDefault="005E5A97" w:rsidP="009D189C">
      <w:pPr>
        <w:spacing w:line="360" w:lineRule="auto"/>
        <w:jc w:val="both"/>
        <w:rPr>
          <w:rFonts w:ascii="Tahoma" w:hAnsi="Tahoma" w:cs="Tahoma"/>
        </w:rPr>
      </w:pPr>
    </w:p>
    <w:p w:rsidR="00FB6625" w:rsidRPr="006279E5" w:rsidRDefault="006279E5" w:rsidP="009D189C">
      <w:pPr>
        <w:spacing w:line="360" w:lineRule="auto"/>
        <w:jc w:val="both"/>
        <w:rPr>
          <w:rFonts w:ascii="Tahoma" w:hAnsi="Tahoma" w:cs="Tahoma"/>
          <w:lang w:val="es-AR"/>
        </w:rPr>
      </w:pPr>
      <w:r w:rsidRPr="006279E5">
        <w:rPr>
          <w:rFonts w:ascii="Tahoma" w:hAnsi="Tahoma" w:cs="Tahoma"/>
          <w:lang w:val="es-AR"/>
        </w:rPr>
        <w:tab/>
        <w:t xml:space="preserve"> </w:t>
      </w:r>
      <w:r w:rsidRPr="006279E5">
        <w:rPr>
          <w:rFonts w:ascii="Tahoma" w:hAnsi="Tahoma" w:cs="Tahoma"/>
          <w:lang w:val="es-AR"/>
        </w:rPr>
        <w:tab/>
        <w:t xml:space="preserve"> </w:t>
      </w:r>
    </w:p>
    <w:sectPr w:rsidR="00FB6625" w:rsidRPr="006279E5" w:rsidSect="00240719">
      <w:headerReference w:type="even" r:id="rId7"/>
      <w:headerReference w:type="default" r:id="rId8"/>
      <w:footerReference w:type="even" r:id="rId9"/>
      <w:footerReference w:type="default" r:id="rId10"/>
      <w:pgSz w:w="11907" w:h="16839"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72" w:rsidRDefault="00331372">
      <w:r>
        <w:separator/>
      </w:r>
    </w:p>
  </w:endnote>
  <w:endnote w:type="continuationSeparator" w:id="0">
    <w:p w:rsidR="00331372" w:rsidRDefault="0033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D054A5">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7B1FEC">
      <w:rPr>
        <w:rStyle w:val="Nmerodepgina"/>
        <w:noProof/>
      </w:rPr>
      <w:t>4</w:t>
    </w:r>
    <w:r>
      <w:rPr>
        <w:rStyle w:val="Nmerodepgina"/>
      </w:rPr>
      <w:fldChar w:fldCharType="end"/>
    </w:r>
  </w:p>
  <w:p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1072"/>
      <w:docPartObj>
        <w:docPartGallery w:val="Page Numbers (Bottom of Page)"/>
        <w:docPartUnique/>
      </w:docPartObj>
    </w:sdtPr>
    <w:sdtEndPr/>
    <w:sdtContent>
      <w:p w:rsidR="00933AF1" w:rsidRDefault="009C1269">
        <w:pPr>
          <w:pStyle w:val="Piedepgina"/>
          <w:jc w:val="right"/>
        </w:pPr>
        <w:r>
          <w:rPr>
            <w:noProof/>
          </w:rPr>
          <w:fldChar w:fldCharType="begin"/>
        </w:r>
        <w:r>
          <w:rPr>
            <w:noProof/>
          </w:rPr>
          <w:instrText xml:space="preserve"> PAGE   \* MERGEFORMAT </w:instrText>
        </w:r>
        <w:r>
          <w:rPr>
            <w:noProof/>
          </w:rPr>
          <w:fldChar w:fldCharType="separate"/>
        </w:r>
        <w:r w:rsidR="007B1FEC">
          <w:rPr>
            <w:noProof/>
          </w:rPr>
          <w:t>1</w:t>
        </w:r>
        <w:r>
          <w:rPr>
            <w:noProof/>
          </w:rPr>
          <w:fldChar w:fldCharType="end"/>
        </w:r>
      </w:p>
    </w:sdtContent>
  </w:sdt>
  <w:p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72" w:rsidRDefault="00331372">
      <w:r>
        <w:separator/>
      </w:r>
    </w:p>
  </w:footnote>
  <w:footnote w:type="continuationSeparator" w:id="0">
    <w:p w:rsidR="00331372" w:rsidRDefault="003313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28E" w:rsidRPr="00D3028E" w:rsidRDefault="00D3028E" w:rsidP="00D3028E">
    <w:pPr>
      <w:jc w:val="center"/>
      <w:rPr>
        <w:rFonts w:asciiTheme="minorHAnsi" w:eastAsiaTheme="minorHAnsi" w:hAnsiTheme="minorHAnsi" w:cstheme="minorBidi"/>
        <w:b/>
        <w:bCs/>
        <w:noProof/>
        <w:color w:val="000000"/>
        <w:sz w:val="22"/>
        <w:szCs w:val="22"/>
        <w:lang w:eastAsia="en-US"/>
      </w:rPr>
    </w:pPr>
    <w:r w:rsidRPr="00D3028E">
      <w:rPr>
        <w:rFonts w:asciiTheme="minorHAnsi" w:eastAsiaTheme="minorHAnsi" w:hAnsiTheme="minorHAnsi" w:cstheme="minorBidi"/>
        <w:b/>
        <w:bCs/>
        <w:noProof/>
        <w:color w:val="000000"/>
        <w:sz w:val="22"/>
        <w:szCs w:val="22"/>
        <w:lang w:val="en-US" w:eastAsia="en-US"/>
      </w:rPr>
      <w:drawing>
        <wp:inline distT="0" distB="0" distL="0" distR="0" wp14:anchorId="28F03967" wp14:editId="22D6DE0A">
          <wp:extent cx="681355" cy="603885"/>
          <wp:effectExtent l="19050" t="0" r="4445"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hascomús"/>
                  <pic:cNvPicPr>
                    <a:picLocks noChangeAspect="1" noChangeArrowheads="1"/>
                  </pic:cNvPicPr>
                </pic:nvPicPr>
                <pic:blipFill>
                  <a:blip r:embed="rId1"/>
                  <a:srcRect/>
                  <a:stretch>
                    <a:fillRect/>
                  </a:stretch>
                </pic:blipFill>
                <pic:spPr bwMode="auto">
                  <a:xfrm>
                    <a:off x="0" y="0"/>
                    <a:ext cx="681355" cy="603885"/>
                  </a:xfrm>
                  <a:prstGeom prst="rect">
                    <a:avLst/>
                  </a:prstGeom>
                  <a:noFill/>
                  <a:ln w="9525">
                    <a:noFill/>
                    <a:miter lim="800000"/>
                    <a:headEnd/>
                    <a:tailEnd/>
                  </a:ln>
                </pic:spPr>
              </pic:pic>
            </a:graphicData>
          </a:graphic>
        </wp:inline>
      </w:drawing>
    </w:r>
  </w:p>
  <w:p w:rsidR="00D3028E" w:rsidRPr="00D3028E" w:rsidRDefault="00D3028E" w:rsidP="00D3028E">
    <w:pPr>
      <w:jc w:val="center"/>
      <w:rPr>
        <w:rFonts w:asciiTheme="minorHAnsi" w:eastAsiaTheme="minorHAnsi" w:hAnsiTheme="minorHAnsi" w:cstheme="minorBidi"/>
        <w:b/>
        <w:bCs/>
        <w:noProof/>
        <w:color w:val="000000"/>
        <w:sz w:val="22"/>
        <w:szCs w:val="22"/>
        <w:lang w:eastAsia="en-US"/>
      </w:rPr>
    </w:pPr>
    <w:r w:rsidRPr="00D3028E">
      <w:rPr>
        <w:rFonts w:asciiTheme="minorHAnsi" w:eastAsiaTheme="minorHAnsi" w:hAnsiTheme="minorHAnsi" w:cstheme="minorBidi"/>
        <w:b/>
        <w:bCs/>
        <w:noProof/>
        <w:color w:val="000000"/>
        <w:sz w:val="22"/>
        <w:szCs w:val="22"/>
        <w:lang w:eastAsia="en-US"/>
      </w:rPr>
      <w:t>Honorable Concejo Deliberante</w:t>
    </w:r>
  </w:p>
  <w:p w:rsidR="00D3028E" w:rsidRPr="00D3028E" w:rsidRDefault="00D3028E" w:rsidP="00D3028E">
    <w:pPr>
      <w:jc w:val="center"/>
      <w:rPr>
        <w:rFonts w:asciiTheme="minorHAnsi" w:eastAsiaTheme="minorHAnsi" w:hAnsiTheme="minorHAnsi" w:cstheme="minorBidi"/>
        <w:b/>
        <w:bCs/>
        <w:noProof/>
        <w:color w:val="000000"/>
        <w:sz w:val="22"/>
        <w:szCs w:val="22"/>
        <w:lang w:eastAsia="en-US"/>
      </w:rPr>
    </w:pPr>
    <w:r w:rsidRPr="00D3028E">
      <w:rPr>
        <w:rFonts w:asciiTheme="minorHAnsi" w:eastAsiaTheme="minorHAnsi" w:hAnsiTheme="minorHAnsi" w:cstheme="minorBidi"/>
        <w:b/>
        <w:bCs/>
        <w:noProof/>
        <w:color w:val="000000"/>
        <w:sz w:val="22"/>
        <w:szCs w:val="22"/>
        <w:lang w:eastAsia="en-US"/>
      </w:rPr>
      <w:t>Mitre 38    -    Chascomús</w:t>
    </w:r>
  </w:p>
  <w:p w:rsidR="00D3028E" w:rsidRPr="00D3028E" w:rsidRDefault="00D3028E" w:rsidP="00D3028E">
    <w:pPr>
      <w:jc w:val="center"/>
      <w:rPr>
        <w:rFonts w:asciiTheme="minorHAnsi" w:eastAsiaTheme="minorHAnsi" w:hAnsiTheme="minorHAnsi" w:cstheme="minorBidi"/>
        <w:b/>
        <w:bCs/>
        <w:noProof/>
        <w:color w:val="000000"/>
        <w:sz w:val="22"/>
        <w:szCs w:val="22"/>
        <w:lang w:eastAsia="en-US"/>
      </w:rPr>
    </w:pPr>
    <w:r w:rsidRPr="00D3028E">
      <w:rPr>
        <w:rFonts w:asciiTheme="minorHAnsi" w:eastAsiaTheme="minorHAnsi" w:hAnsiTheme="minorHAnsi" w:cstheme="minorBidi"/>
        <w:b/>
        <w:bCs/>
        <w:noProof/>
        <w:color w:val="000000"/>
        <w:sz w:val="22"/>
        <w:szCs w:val="22"/>
        <w:lang w:eastAsia="en-US"/>
      </w:rPr>
      <w:t xml:space="preserve">BLOQUE CAMBIEMOS CHASCOMUS </w:t>
    </w:r>
  </w:p>
  <w:p w:rsidR="00D3028E" w:rsidRPr="00D3028E" w:rsidRDefault="00D3028E" w:rsidP="00D3028E">
    <w:pPr>
      <w:jc w:val="center"/>
      <w:rPr>
        <w:rFonts w:asciiTheme="minorHAnsi" w:eastAsiaTheme="minorHAnsi" w:hAnsiTheme="minorHAnsi" w:cstheme="minorBidi"/>
        <w:b/>
        <w:bCs/>
        <w:noProof/>
        <w:color w:val="000000"/>
        <w:sz w:val="22"/>
        <w:szCs w:val="22"/>
        <w:lang w:eastAsia="en-US"/>
      </w:rPr>
    </w:pPr>
    <w:r w:rsidRPr="00D3028E">
      <w:rPr>
        <w:rFonts w:asciiTheme="minorHAnsi" w:eastAsiaTheme="minorHAnsi" w:hAnsiTheme="minorHAnsi" w:cstheme="minorBidi"/>
        <w:b/>
        <w:bCs/>
        <w:noProof/>
        <w:color w:val="000000"/>
        <w:sz w:val="22"/>
        <w:szCs w:val="22"/>
        <w:lang w:eastAsia="en-US"/>
      </w:rPr>
      <w:t>“2024: Año del 225° Aniversario del fallecimiento del fundador de Chascomús –</w:t>
    </w:r>
  </w:p>
  <w:p w:rsidR="00D3028E" w:rsidRPr="00D3028E" w:rsidRDefault="00D3028E" w:rsidP="00D3028E">
    <w:pPr>
      <w:jc w:val="center"/>
      <w:rPr>
        <w:rFonts w:asciiTheme="minorHAnsi" w:eastAsiaTheme="minorHAnsi" w:hAnsiTheme="minorHAnsi" w:cstheme="minorBidi"/>
        <w:b/>
        <w:bCs/>
        <w:noProof/>
        <w:color w:val="000000"/>
        <w:sz w:val="22"/>
        <w:szCs w:val="22"/>
        <w:lang w:eastAsia="en-US"/>
      </w:rPr>
    </w:pPr>
    <w:r w:rsidRPr="00D3028E">
      <w:rPr>
        <w:rFonts w:asciiTheme="minorHAnsi" w:eastAsiaTheme="minorHAnsi" w:hAnsiTheme="minorHAnsi" w:cstheme="minorBidi"/>
        <w:b/>
        <w:bCs/>
        <w:noProof/>
        <w:color w:val="000000"/>
        <w:sz w:val="22"/>
        <w:szCs w:val="22"/>
        <w:lang w:eastAsia="en-US"/>
      </w:rPr>
      <w:t>Pedro Nicolás Escribano”</w:t>
    </w:r>
  </w:p>
  <w:p w:rsidR="00D3028E" w:rsidRPr="00D3028E" w:rsidRDefault="00D3028E" w:rsidP="00D3028E">
    <w:pPr>
      <w:jc w:val="center"/>
      <w:rPr>
        <w:rFonts w:asciiTheme="minorHAnsi" w:eastAsiaTheme="minorHAnsi" w:hAnsiTheme="minorHAnsi" w:cstheme="minorBidi"/>
        <w:b/>
        <w:bCs/>
        <w:noProof/>
        <w:color w:val="000000"/>
        <w:sz w:val="22"/>
        <w:szCs w:val="22"/>
        <w:lang w:val="es-ES_tradnl" w:eastAsia="en-US"/>
      </w:rPr>
    </w:pPr>
    <w:r w:rsidRPr="00D3028E">
      <w:rPr>
        <w:rFonts w:asciiTheme="minorHAnsi" w:eastAsiaTheme="minorHAnsi" w:hAnsiTheme="minorHAnsi" w:cstheme="minorBidi"/>
        <w:b/>
        <w:bCs/>
        <w:noProof/>
        <w:color w:val="000000"/>
        <w:sz w:val="22"/>
        <w:szCs w:val="22"/>
        <w:lang w:eastAsia="en-US"/>
      </w:rPr>
      <w:t xml:space="preserve">  </w:t>
    </w:r>
  </w:p>
  <w:p w:rsidR="00FF1AE6" w:rsidRPr="006437EE" w:rsidRDefault="00FF1AE6" w:rsidP="006437EE">
    <w:pPr>
      <w:jc w:val="center"/>
      <w:rPr>
        <w:rFonts w:ascii="Tahoma" w:eastAsiaTheme="minorHAnsi" w:hAnsi="Tahoma" w:cs="Tahoma"/>
        <w:b/>
        <w:bCs/>
        <w:noProof/>
        <w:color w:val="000000"/>
        <w:lang w:eastAsia="en-US"/>
      </w:rPr>
    </w:pPr>
  </w:p>
  <w:p w:rsidR="00CC377E" w:rsidRDefault="00CC377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EE" w:rsidRPr="006437EE" w:rsidRDefault="006437EE" w:rsidP="006437EE">
    <w:pPr>
      <w:jc w:val="center"/>
      <w:rPr>
        <w:rFonts w:asciiTheme="minorHAnsi" w:eastAsiaTheme="minorHAnsi" w:hAnsiTheme="minorHAnsi" w:cstheme="minorBidi"/>
        <w:noProof/>
        <w:color w:val="000000"/>
        <w:sz w:val="22"/>
        <w:szCs w:val="22"/>
        <w:lang w:eastAsia="en-US"/>
      </w:rPr>
    </w:pPr>
    <w:r w:rsidRPr="006437EE">
      <w:rPr>
        <w:rFonts w:asciiTheme="minorHAnsi" w:eastAsiaTheme="minorHAnsi" w:hAnsiTheme="minorHAnsi" w:cstheme="minorBidi"/>
        <w:noProof/>
        <w:color w:val="000000"/>
        <w:sz w:val="22"/>
        <w:szCs w:val="22"/>
        <w:lang w:val="en-US" w:eastAsia="en-US"/>
      </w:rPr>
      <w:drawing>
        <wp:inline distT="0" distB="0" distL="0" distR="0" wp14:anchorId="61EDC7DE" wp14:editId="7A197519">
          <wp:extent cx="681355" cy="603885"/>
          <wp:effectExtent l="19050" t="0" r="4445" b="0"/>
          <wp:docPr id="19"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hascomús"/>
                  <pic:cNvPicPr>
                    <a:picLocks noChangeAspect="1" noChangeArrowheads="1"/>
                  </pic:cNvPicPr>
                </pic:nvPicPr>
                <pic:blipFill>
                  <a:blip r:embed="rId1"/>
                  <a:srcRect/>
                  <a:stretch>
                    <a:fillRect/>
                  </a:stretch>
                </pic:blipFill>
                <pic:spPr bwMode="auto">
                  <a:xfrm>
                    <a:off x="0" y="0"/>
                    <a:ext cx="681355" cy="603885"/>
                  </a:xfrm>
                  <a:prstGeom prst="rect">
                    <a:avLst/>
                  </a:prstGeom>
                  <a:noFill/>
                  <a:ln w="9525">
                    <a:noFill/>
                    <a:miter lim="800000"/>
                    <a:headEnd/>
                    <a:tailEnd/>
                  </a:ln>
                </pic:spPr>
              </pic:pic>
            </a:graphicData>
          </a:graphic>
        </wp:inline>
      </w:drawing>
    </w:r>
  </w:p>
  <w:p w:rsidR="006437EE" w:rsidRPr="006437EE" w:rsidRDefault="006437EE" w:rsidP="006437EE">
    <w:pPr>
      <w:jc w:val="center"/>
      <w:rPr>
        <w:rFonts w:asciiTheme="minorHAnsi" w:eastAsiaTheme="minorHAnsi" w:hAnsiTheme="minorHAnsi" w:cstheme="minorBidi"/>
        <w:b/>
        <w:bCs/>
        <w:noProof/>
        <w:color w:val="000000"/>
        <w:sz w:val="22"/>
        <w:szCs w:val="22"/>
        <w:lang w:eastAsia="en-US"/>
      </w:rPr>
    </w:pPr>
    <w:r w:rsidRPr="006437EE">
      <w:rPr>
        <w:rFonts w:asciiTheme="minorHAnsi" w:eastAsiaTheme="minorHAnsi" w:hAnsiTheme="minorHAnsi" w:cstheme="minorBidi"/>
        <w:b/>
        <w:bCs/>
        <w:noProof/>
        <w:color w:val="000000"/>
        <w:sz w:val="22"/>
        <w:szCs w:val="22"/>
        <w:lang w:eastAsia="en-US"/>
      </w:rPr>
      <w:t>Honorable Concejo Deliberante</w:t>
    </w:r>
  </w:p>
  <w:p w:rsidR="006437EE" w:rsidRPr="006437EE" w:rsidRDefault="006437EE" w:rsidP="006437EE">
    <w:pPr>
      <w:jc w:val="center"/>
      <w:rPr>
        <w:rFonts w:asciiTheme="minorHAnsi" w:eastAsiaTheme="minorHAnsi" w:hAnsiTheme="minorHAnsi" w:cstheme="minorBidi"/>
        <w:b/>
        <w:bCs/>
        <w:noProof/>
        <w:color w:val="000000"/>
        <w:sz w:val="22"/>
        <w:szCs w:val="22"/>
        <w:lang w:eastAsia="en-US"/>
      </w:rPr>
    </w:pPr>
    <w:r w:rsidRPr="006437EE">
      <w:rPr>
        <w:rFonts w:asciiTheme="minorHAnsi" w:eastAsiaTheme="minorHAnsi" w:hAnsiTheme="minorHAnsi" w:cstheme="minorBidi"/>
        <w:b/>
        <w:bCs/>
        <w:noProof/>
        <w:color w:val="000000"/>
        <w:sz w:val="22"/>
        <w:szCs w:val="22"/>
        <w:lang w:eastAsia="en-US"/>
      </w:rPr>
      <w:t>Mitre 38    -    Chascomús</w:t>
    </w:r>
  </w:p>
  <w:p w:rsidR="006437EE" w:rsidRPr="006437EE" w:rsidRDefault="006437EE" w:rsidP="006437EE">
    <w:pPr>
      <w:jc w:val="center"/>
      <w:rPr>
        <w:rFonts w:ascii="Tahoma" w:eastAsiaTheme="minorHAnsi" w:hAnsi="Tahoma" w:cs="Tahoma"/>
        <w:b/>
        <w:bCs/>
        <w:noProof/>
        <w:color w:val="000000"/>
        <w:lang w:eastAsia="en-US"/>
      </w:rPr>
    </w:pPr>
    <w:r w:rsidRPr="006437EE">
      <w:rPr>
        <w:rFonts w:ascii="Tahoma" w:eastAsiaTheme="minorHAnsi" w:hAnsi="Tahoma" w:cs="Tahoma"/>
        <w:b/>
        <w:bCs/>
        <w:noProof/>
        <w:color w:val="000000"/>
        <w:lang w:eastAsia="en-US"/>
      </w:rPr>
      <w:t xml:space="preserve">BLOQUE CAMBIEMOS CHASCOMUS </w:t>
    </w:r>
  </w:p>
  <w:p w:rsidR="00115193" w:rsidRPr="0052476D" w:rsidRDefault="00115193" w:rsidP="00115193">
    <w:pPr>
      <w:jc w:val="center"/>
      <w:rPr>
        <w:b/>
        <w:bCs/>
        <w:color w:val="000000"/>
        <w:sz w:val="22"/>
        <w:szCs w:val="22"/>
      </w:rPr>
    </w:pPr>
    <w:r w:rsidRPr="0052476D">
      <w:rPr>
        <w:b/>
        <w:bCs/>
        <w:color w:val="000000"/>
        <w:sz w:val="22"/>
        <w:szCs w:val="22"/>
      </w:rPr>
      <w:t>“2024: Año del 225° Aniversario del fallecimiento del fundador de Chascomús –</w:t>
    </w:r>
  </w:p>
  <w:p w:rsidR="00115193" w:rsidRPr="0052476D" w:rsidRDefault="00115193" w:rsidP="00115193">
    <w:pPr>
      <w:jc w:val="center"/>
      <w:rPr>
        <w:b/>
        <w:bCs/>
        <w:color w:val="000000"/>
        <w:sz w:val="22"/>
        <w:szCs w:val="22"/>
      </w:rPr>
    </w:pPr>
    <w:r w:rsidRPr="0052476D">
      <w:rPr>
        <w:b/>
        <w:bCs/>
        <w:color w:val="000000"/>
        <w:sz w:val="22"/>
        <w:szCs w:val="22"/>
      </w:rPr>
      <w:t>Pedro Nicolás Escribano”</w:t>
    </w:r>
  </w:p>
  <w:p w:rsidR="00115193" w:rsidRPr="00BF7DC9" w:rsidRDefault="00115193" w:rsidP="00115193">
    <w:pPr>
      <w:jc w:val="center"/>
      <w:rPr>
        <w:rFonts w:ascii="Cambria" w:hAnsi="Cambria"/>
        <w:lang w:val="es-ES_tradnl" w:eastAsia="en-US"/>
      </w:rPr>
    </w:pPr>
    <w:r w:rsidRPr="0052476D">
      <w:rPr>
        <w:b/>
        <w:bCs/>
        <w:color w:val="000000"/>
        <w:sz w:val="22"/>
        <w:szCs w:val="22"/>
      </w:rPr>
      <w:t xml:space="preserve"> </w:t>
    </w:r>
    <w:r w:rsidRPr="00B86158">
      <w:rPr>
        <w:b/>
        <w:bCs/>
        <w:color w:val="000000"/>
        <w:sz w:val="22"/>
        <w:szCs w:val="22"/>
      </w:rPr>
      <w:t xml:space="preserve"> </w:t>
    </w:r>
  </w:p>
  <w:p w:rsidR="00B111D8" w:rsidRDefault="00B111D8">
    <w:pPr>
      <w:jc w:val="center"/>
      <w:rPr>
        <w:b/>
        <w:sz w:val="22"/>
        <w:szCs w:val="22"/>
      </w:rPr>
    </w:pPr>
  </w:p>
  <w:p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4561615B"/>
    <w:multiLevelType w:val="hybridMultilevel"/>
    <w:tmpl w:val="3E42D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14E9F"/>
    <w:rsid w:val="000226D8"/>
    <w:rsid w:val="00025346"/>
    <w:rsid w:val="00026AB2"/>
    <w:rsid w:val="000517C2"/>
    <w:rsid w:val="0005587B"/>
    <w:rsid w:val="00062EFE"/>
    <w:rsid w:val="00080ACE"/>
    <w:rsid w:val="0008725F"/>
    <w:rsid w:val="00087F64"/>
    <w:rsid w:val="000A1F1A"/>
    <w:rsid w:val="000A6D46"/>
    <w:rsid w:val="000B061F"/>
    <w:rsid w:val="000B3CF8"/>
    <w:rsid w:val="000C114A"/>
    <w:rsid w:val="000C2A58"/>
    <w:rsid w:val="000D3127"/>
    <w:rsid w:val="000E10E5"/>
    <w:rsid w:val="000E243B"/>
    <w:rsid w:val="000F087F"/>
    <w:rsid w:val="000F203F"/>
    <w:rsid w:val="000F2BEE"/>
    <w:rsid w:val="000F6C5B"/>
    <w:rsid w:val="00112BA9"/>
    <w:rsid w:val="00115193"/>
    <w:rsid w:val="001228AC"/>
    <w:rsid w:val="001230E9"/>
    <w:rsid w:val="00125D12"/>
    <w:rsid w:val="00136D2C"/>
    <w:rsid w:val="0013749D"/>
    <w:rsid w:val="00147B6A"/>
    <w:rsid w:val="00156CF2"/>
    <w:rsid w:val="00165831"/>
    <w:rsid w:val="0017270E"/>
    <w:rsid w:val="001749EA"/>
    <w:rsid w:val="0017695F"/>
    <w:rsid w:val="00182E49"/>
    <w:rsid w:val="001959FD"/>
    <w:rsid w:val="001A31F2"/>
    <w:rsid w:val="001A6B86"/>
    <w:rsid w:val="001C4BBD"/>
    <w:rsid w:val="001C768D"/>
    <w:rsid w:val="001D0278"/>
    <w:rsid w:val="001D2BBF"/>
    <w:rsid w:val="001D4DE1"/>
    <w:rsid w:val="001E40CC"/>
    <w:rsid w:val="001E4B7F"/>
    <w:rsid w:val="001F1A7C"/>
    <w:rsid w:val="001F775E"/>
    <w:rsid w:val="00201770"/>
    <w:rsid w:val="00206CB5"/>
    <w:rsid w:val="0020701A"/>
    <w:rsid w:val="002107D9"/>
    <w:rsid w:val="00216BB8"/>
    <w:rsid w:val="0022070D"/>
    <w:rsid w:val="00227009"/>
    <w:rsid w:val="00230ED9"/>
    <w:rsid w:val="00240719"/>
    <w:rsid w:val="00257718"/>
    <w:rsid w:val="00261433"/>
    <w:rsid w:val="00275188"/>
    <w:rsid w:val="00276BA5"/>
    <w:rsid w:val="0028447C"/>
    <w:rsid w:val="00287D00"/>
    <w:rsid w:val="00292C22"/>
    <w:rsid w:val="002A0048"/>
    <w:rsid w:val="002A0C16"/>
    <w:rsid w:val="002A3687"/>
    <w:rsid w:val="002A6AF5"/>
    <w:rsid w:val="002C35EB"/>
    <w:rsid w:val="002C3F2F"/>
    <w:rsid w:val="002D0EA4"/>
    <w:rsid w:val="002E0902"/>
    <w:rsid w:val="002F1FC6"/>
    <w:rsid w:val="002F6F7D"/>
    <w:rsid w:val="00300A99"/>
    <w:rsid w:val="00300BAA"/>
    <w:rsid w:val="003151F0"/>
    <w:rsid w:val="003158C6"/>
    <w:rsid w:val="00320211"/>
    <w:rsid w:val="00321886"/>
    <w:rsid w:val="00331372"/>
    <w:rsid w:val="00331CDD"/>
    <w:rsid w:val="00340D7E"/>
    <w:rsid w:val="0034224A"/>
    <w:rsid w:val="00345477"/>
    <w:rsid w:val="003514E9"/>
    <w:rsid w:val="00355C1F"/>
    <w:rsid w:val="003609D8"/>
    <w:rsid w:val="00360D61"/>
    <w:rsid w:val="0036744F"/>
    <w:rsid w:val="00376EA5"/>
    <w:rsid w:val="00383D55"/>
    <w:rsid w:val="003924F7"/>
    <w:rsid w:val="003964F0"/>
    <w:rsid w:val="003A018A"/>
    <w:rsid w:val="003A3EA8"/>
    <w:rsid w:val="003A55FC"/>
    <w:rsid w:val="003B1804"/>
    <w:rsid w:val="003C04A6"/>
    <w:rsid w:val="003C58E8"/>
    <w:rsid w:val="003C6729"/>
    <w:rsid w:val="003D5D31"/>
    <w:rsid w:val="003E5352"/>
    <w:rsid w:val="003F4976"/>
    <w:rsid w:val="004029C3"/>
    <w:rsid w:val="00402F71"/>
    <w:rsid w:val="00407B9C"/>
    <w:rsid w:val="00421A07"/>
    <w:rsid w:val="004225F9"/>
    <w:rsid w:val="00431EEE"/>
    <w:rsid w:val="0044179C"/>
    <w:rsid w:val="004530FD"/>
    <w:rsid w:val="00456406"/>
    <w:rsid w:val="00456928"/>
    <w:rsid w:val="004574E5"/>
    <w:rsid w:val="00460F5E"/>
    <w:rsid w:val="00461495"/>
    <w:rsid w:val="00467EC8"/>
    <w:rsid w:val="0047468D"/>
    <w:rsid w:val="004A110C"/>
    <w:rsid w:val="004A2209"/>
    <w:rsid w:val="004A2449"/>
    <w:rsid w:val="004B7F2B"/>
    <w:rsid w:val="004C0445"/>
    <w:rsid w:val="004C38CE"/>
    <w:rsid w:val="004D037D"/>
    <w:rsid w:val="004D2475"/>
    <w:rsid w:val="004D4107"/>
    <w:rsid w:val="004E3260"/>
    <w:rsid w:val="004E32A2"/>
    <w:rsid w:val="004E5CEB"/>
    <w:rsid w:val="004E6111"/>
    <w:rsid w:val="004F0826"/>
    <w:rsid w:val="004F20E9"/>
    <w:rsid w:val="0050134E"/>
    <w:rsid w:val="0050343F"/>
    <w:rsid w:val="00510F11"/>
    <w:rsid w:val="0051372C"/>
    <w:rsid w:val="00524551"/>
    <w:rsid w:val="00527E90"/>
    <w:rsid w:val="005322CA"/>
    <w:rsid w:val="00550C53"/>
    <w:rsid w:val="00550DE4"/>
    <w:rsid w:val="00553420"/>
    <w:rsid w:val="0055723A"/>
    <w:rsid w:val="00557A19"/>
    <w:rsid w:val="005652C0"/>
    <w:rsid w:val="00574D8A"/>
    <w:rsid w:val="00592196"/>
    <w:rsid w:val="005951E2"/>
    <w:rsid w:val="00596AE5"/>
    <w:rsid w:val="005A4F63"/>
    <w:rsid w:val="005A633A"/>
    <w:rsid w:val="005B1CFB"/>
    <w:rsid w:val="005B2933"/>
    <w:rsid w:val="005C30AE"/>
    <w:rsid w:val="005C501F"/>
    <w:rsid w:val="005C5A21"/>
    <w:rsid w:val="005C6302"/>
    <w:rsid w:val="005D60E0"/>
    <w:rsid w:val="005E4D30"/>
    <w:rsid w:val="005E57EC"/>
    <w:rsid w:val="005E5A97"/>
    <w:rsid w:val="005F7E85"/>
    <w:rsid w:val="00600FCB"/>
    <w:rsid w:val="00603D9D"/>
    <w:rsid w:val="0060518A"/>
    <w:rsid w:val="00607995"/>
    <w:rsid w:val="00611309"/>
    <w:rsid w:val="006279E5"/>
    <w:rsid w:val="006437EE"/>
    <w:rsid w:val="00643ED1"/>
    <w:rsid w:val="006455E6"/>
    <w:rsid w:val="00647C0D"/>
    <w:rsid w:val="006514B5"/>
    <w:rsid w:val="00675E4B"/>
    <w:rsid w:val="0068448E"/>
    <w:rsid w:val="00691B00"/>
    <w:rsid w:val="006930E6"/>
    <w:rsid w:val="006D0527"/>
    <w:rsid w:val="006D174F"/>
    <w:rsid w:val="006E09BD"/>
    <w:rsid w:val="006E245E"/>
    <w:rsid w:val="006E2B8C"/>
    <w:rsid w:val="006E4FAC"/>
    <w:rsid w:val="006F3A30"/>
    <w:rsid w:val="006F4A13"/>
    <w:rsid w:val="006F6700"/>
    <w:rsid w:val="007048EE"/>
    <w:rsid w:val="00706A63"/>
    <w:rsid w:val="00712231"/>
    <w:rsid w:val="00712259"/>
    <w:rsid w:val="00713510"/>
    <w:rsid w:val="00721198"/>
    <w:rsid w:val="007243CD"/>
    <w:rsid w:val="00730E1F"/>
    <w:rsid w:val="0073498D"/>
    <w:rsid w:val="00734E33"/>
    <w:rsid w:val="007429AE"/>
    <w:rsid w:val="007441BD"/>
    <w:rsid w:val="0075522B"/>
    <w:rsid w:val="007563DF"/>
    <w:rsid w:val="00761A45"/>
    <w:rsid w:val="00761FFB"/>
    <w:rsid w:val="00763DDC"/>
    <w:rsid w:val="00781915"/>
    <w:rsid w:val="0078272F"/>
    <w:rsid w:val="00782D8E"/>
    <w:rsid w:val="007939D3"/>
    <w:rsid w:val="0079652E"/>
    <w:rsid w:val="007B1FEC"/>
    <w:rsid w:val="007D042A"/>
    <w:rsid w:val="007E0CEC"/>
    <w:rsid w:val="007E4186"/>
    <w:rsid w:val="007F1316"/>
    <w:rsid w:val="007F1393"/>
    <w:rsid w:val="007F5071"/>
    <w:rsid w:val="00803037"/>
    <w:rsid w:val="00804B46"/>
    <w:rsid w:val="00822AD4"/>
    <w:rsid w:val="00827A0F"/>
    <w:rsid w:val="00833A6A"/>
    <w:rsid w:val="00833C26"/>
    <w:rsid w:val="00842BC2"/>
    <w:rsid w:val="0084469A"/>
    <w:rsid w:val="00854049"/>
    <w:rsid w:val="0085756C"/>
    <w:rsid w:val="00863EE2"/>
    <w:rsid w:val="00863FE6"/>
    <w:rsid w:val="008646D8"/>
    <w:rsid w:val="00865FC4"/>
    <w:rsid w:val="008679CF"/>
    <w:rsid w:val="0087157B"/>
    <w:rsid w:val="00880F41"/>
    <w:rsid w:val="00886374"/>
    <w:rsid w:val="008876DB"/>
    <w:rsid w:val="008905FB"/>
    <w:rsid w:val="008952AD"/>
    <w:rsid w:val="008A09A5"/>
    <w:rsid w:val="008B2D9F"/>
    <w:rsid w:val="008B3695"/>
    <w:rsid w:val="008C27F4"/>
    <w:rsid w:val="008D39B3"/>
    <w:rsid w:val="008E0265"/>
    <w:rsid w:val="008E4D0D"/>
    <w:rsid w:val="008E611A"/>
    <w:rsid w:val="008F4DF2"/>
    <w:rsid w:val="008F65AB"/>
    <w:rsid w:val="008F700F"/>
    <w:rsid w:val="008F745E"/>
    <w:rsid w:val="00915E9F"/>
    <w:rsid w:val="00920B05"/>
    <w:rsid w:val="00920B3D"/>
    <w:rsid w:val="00930A1E"/>
    <w:rsid w:val="00933AF1"/>
    <w:rsid w:val="00934836"/>
    <w:rsid w:val="00935538"/>
    <w:rsid w:val="00951E51"/>
    <w:rsid w:val="009527D2"/>
    <w:rsid w:val="00957E91"/>
    <w:rsid w:val="009653FC"/>
    <w:rsid w:val="009676CA"/>
    <w:rsid w:val="00972FCB"/>
    <w:rsid w:val="0097334D"/>
    <w:rsid w:val="0097458B"/>
    <w:rsid w:val="009758B0"/>
    <w:rsid w:val="009759C9"/>
    <w:rsid w:val="00985ACC"/>
    <w:rsid w:val="00991CB2"/>
    <w:rsid w:val="00995979"/>
    <w:rsid w:val="009A3A76"/>
    <w:rsid w:val="009A5663"/>
    <w:rsid w:val="009B6194"/>
    <w:rsid w:val="009C1269"/>
    <w:rsid w:val="009C2A17"/>
    <w:rsid w:val="009D189C"/>
    <w:rsid w:val="009D5EB2"/>
    <w:rsid w:val="009F4D3B"/>
    <w:rsid w:val="009F509A"/>
    <w:rsid w:val="00A02B22"/>
    <w:rsid w:val="00A03D27"/>
    <w:rsid w:val="00A07C5B"/>
    <w:rsid w:val="00A07F54"/>
    <w:rsid w:val="00A103F9"/>
    <w:rsid w:val="00A11BB1"/>
    <w:rsid w:val="00A11FFA"/>
    <w:rsid w:val="00A167E6"/>
    <w:rsid w:val="00A35915"/>
    <w:rsid w:val="00A51981"/>
    <w:rsid w:val="00A6259D"/>
    <w:rsid w:val="00A677AD"/>
    <w:rsid w:val="00A816AB"/>
    <w:rsid w:val="00A81B4E"/>
    <w:rsid w:val="00A9220B"/>
    <w:rsid w:val="00A936CB"/>
    <w:rsid w:val="00A94AFB"/>
    <w:rsid w:val="00A97001"/>
    <w:rsid w:val="00A977D7"/>
    <w:rsid w:val="00AA10B8"/>
    <w:rsid w:val="00AA5A62"/>
    <w:rsid w:val="00AA70D8"/>
    <w:rsid w:val="00AA72C6"/>
    <w:rsid w:val="00AC1A3E"/>
    <w:rsid w:val="00AC3041"/>
    <w:rsid w:val="00AC52ED"/>
    <w:rsid w:val="00AC7FCA"/>
    <w:rsid w:val="00AE146C"/>
    <w:rsid w:val="00AE3455"/>
    <w:rsid w:val="00AE5CE4"/>
    <w:rsid w:val="00AE6768"/>
    <w:rsid w:val="00AE744F"/>
    <w:rsid w:val="00B049BB"/>
    <w:rsid w:val="00B06EEA"/>
    <w:rsid w:val="00B111D8"/>
    <w:rsid w:val="00B14DD7"/>
    <w:rsid w:val="00B21937"/>
    <w:rsid w:val="00B32395"/>
    <w:rsid w:val="00B35946"/>
    <w:rsid w:val="00B42C77"/>
    <w:rsid w:val="00B701DF"/>
    <w:rsid w:val="00B80853"/>
    <w:rsid w:val="00B80A4D"/>
    <w:rsid w:val="00B86F5B"/>
    <w:rsid w:val="00B9354B"/>
    <w:rsid w:val="00B9387D"/>
    <w:rsid w:val="00BA704A"/>
    <w:rsid w:val="00BB124E"/>
    <w:rsid w:val="00BB560A"/>
    <w:rsid w:val="00BC2CEF"/>
    <w:rsid w:val="00BC456E"/>
    <w:rsid w:val="00BC6613"/>
    <w:rsid w:val="00BD4B86"/>
    <w:rsid w:val="00BE0165"/>
    <w:rsid w:val="00BE2CBA"/>
    <w:rsid w:val="00BF1C09"/>
    <w:rsid w:val="00BF4DD6"/>
    <w:rsid w:val="00C1302F"/>
    <w:rsid w:val="00C238DF"/>
    <w:rsid w:val="00C252FB"/>
    <w:rsid w:val="00C30102"/>
    <w:rsid w:val="00C4565A"/>
    <w:rsid w:val="00C5610F"/>
    <w:rsid w:val="00C57B14"/>
    <w:rsid w:val="00C7031B"/>
    <w:rsid w:val="00C72605"/>
    <w:rsid w:val="00C73F28"/>
    <w:rsid w:val="00C74E20"/>
    <w:rsid w:val="00C83D48"/>
    <w:rsid w:val="00C87B79"/>
    <w:rsid w:val="00C900E0"/>
    <w:rsid w:val="00CA1270"/>
    <w:rsid w:val="00CA30A7"/>
    <w:rsid w:val="00CB22ED"/>
    <w:rsid w:val="00CB501F"/>
    <w:rsid w:val="00CB51DA"/>
    <w:rsid w:val="00CB7F8B"/>
    <w:rsid w:val="00CC377E"/>
    <w:rsid w:val="00CE01EE"/>
    <w:rsid w:val="00CE4C07"/>
    <w:rsid w:val="00CE5101"/>
    <w:rsid w:val="00CE56F9"/>
    <w:rsid w:val="00CF175A"/>
    <w:rsid w:val="00CF20CE"/>
    <w:rsid w:val="00CF597A"/>
    <w:rsid w:val="00CF5AC1"/>
    <w:rsid w:val="00D023DF"/>
    <w:rsid w:val="00D03B27"/>
    <w:rsid w:val="00D04883"/>
    <w:rsid w:val="00D054A5"/>
    <w:rsid w:val="00D05729"/>
    <w:rsid w:val="00D05D77"/>
    <w:rsid w:val="00D1227A"/>
    <w:rsid w:val="00D1302C"/>
    <w:rsid w:val="00D16B8F"/>
    <w:rsid w:val="00D20A8D"/>
    <w:rsid w:val="00D2533E"/>
    <w:rsid w:val="00D3028E"/>
    <w:rsid w:val="00D47F46"/>
    <w:rsid w:val="00D55AFD"/>
    <w:rsid w:val="00D57902"/>
    <w:rsid w:val="00D6018B"/>
    <w:rsid w:val="00D628A0"/>
    <w:rsid w:val="00D67FDF"/>
    <w:rsid w:val="00D73571"/>
    <w:rsid w:val="00D73CE1"/>
    <w:rsid w:val="00D7412B"/>
    <w:rsid w:val="00D8456A"/>
    <w:rsid w:val="00D853CA"/>
    <w:rsid w:val="00D96292"/>
    <w:rsid w:val="00DA1A78"/>
    <w:rsid w:val="00DA218A"/>
    <w:rsid w:val="00DA2C89"/>
    <w:rsid w:val="00DA719D"/>
    <w:rsid w:val="00DB3ED5"/>
    <w:rsid w:val="00DB5C56"/>
    <w:rsid w:val="00DC405C"/>
    <w:rsid w:val="00DD31B3"/>
    <w:rsid w:val="00DD4568"/>
    <w:rsid w:val="00DF0BA6"/>
    <w:rsid w:val="00DF5103"/>
    <w:rsid w:val="00DF7241"/>
    <w:rsid w:val="00E05C6D"/>
    <w:rsid w:val="00E10556"/>
    <w:rsid w:val="00E22D69"/>
    <w:rsid w:val="00E473DC"/>
    <w:rsid w:val="00E53F86"/>
    <w:rsid w:val="00E73C89"/>
    <w:rsid w:val="00E75EEB"/>
    <w:rsid w:val="00E81359"/>
    <w:rsid w:val="00E853A8"/>
    <w:rsid w:val="00E86547"/>
    <w:rsid w:val="00E86C3F"/>
    <w:rsid w:val="00E91E49"/>
    <w:rsid w:val="00E96226"/>
    <w:rsid w:val="00EA2D18"/>
    <w:rsid w:val="00EB4811"/>
    <w:rsid w:val="00EB4D57"/>
    <w:rsid w:val="00EC3FE9"/>
    <w:rsid w:val="00EC748F"/>
    <w:rsid w:val="00ED1466"/>
    <w:rsid w:val="00ED2656"/>
    <w:rsid w:val="00EE2080"/>
    <w:rsid w:val="00EE48E3"/>
    <w:rsid w:val="00EF4C54"/>
    <w:rsid w:val="00F13962"/>
    <w:rsid w:val="00F21D0B"/>
    <w:rsid w:val="00F23ADF"/>
    <w:rsid w:val="00F4463D"/>
    <w:rsid w:val="00F539D0"/>
    <w:rsid w:val="00F56D95"/>
    <w:rsid w:val="00F578FB"/>
    <w:rsid w:val="00F8240A"/>
    <w:rsid w:val="00F8361A"/>
    <w:rsid w:val="00F92139"/>
    <w:rsid w:val="00F95A98"/>
    <w:rsid w:val="00FA11D8"/>
    <w:rsid w:val="00FB0B6D"/>
    <w:rsid w:val="00FB0D71"/>
    <w:rsid w:val="00FB42D7"/>
    <w:rsid w:val="00FB62E9"/>
    <w:rsid w:val="00FB6625"/>
    <w:rsid w:val="00FC6A19"/>
    <w:rsid w:val="00FD6075"/>
    <w:rsid w:val="00FD6935"/>
    <w:rsid w:val="00FE05E8"/>
    <w:rsid w:val="00FE0E50"/>
    <w:rsid w:val="00FE736B"/>
    <w:rsid w:val="00FF1AE6"/>
    <w:rsid w:val="00FF7B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EE98AA-AFBB-4575-96D9-40DF640A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F"/>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ubheadline">
    <w:name w:val="subheadline"/>
    <w:basedOn w:val="Fuentedeprrafopredeter"/>
    <w:rsid w:val="009F509A"/>
  </w:style>
  <w:style w:type="character" w:customStyle="1" w:styleId="byline-date">
    <w:name w:val="byline-date"/>
    <w:basedOn w:val="Fuentedeprrafopredeter"/>
    <w:rsid w:val="009F509A"/>
  </w:style>
  <w:style w:type="character" w:customStyle="1" w:styleId="PiedepginaCar">
    <w:name w:val="Pie de página Car"/>
    <w:basedOn w:val="Fuentedeprrafopredeter"/>
    <w:link w:val="Piedepgina"/>
    <w:uiPriority w:val="99"/>
    <w:rsid w:val="00933AF1"/>
    <w:rPr>
      <w:sz w:val="24"/>
      <w:szCs w:val="24"/>
    </w:rPr>
  </w:style>
  <w:style w:type="character" w:styleId="Hipervnculo">
    <w:name w:val="Hyperlink"/>
    <w:basedOn w:val="Fuentedeprrafopredeter"/>
    <w:uiPriority w:val="99"/>
    <w:unhideWhenUsed/>
    <w:rsid w:val="003E5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87820">
      <w:bodyDiv w:val="1"/>
      <w:marLeft w:val="0"/>
      <w:marRight w:val="0"/>
      <w:marTop w:val="0"/>
      <w:marBottom w:val="0"/>
      <w:divBdr>
        <w:top w:val="none" w:sz="0" w:space="0" w:color="auto"/>
        <w:left w:val="none" w:sz="0" w:space="0" w:color="auto"/>
        <w:bottom w:val="none" w:sz="0" w:space="0" w:color="auto"/>
        <w:right w:val="none" w:sz="0" w:space="0" w:color="auto"/>
      </w:divBdr>
      <w:divsChild>
        <w:div w:id="1600136701">
          <w:marLeft w:val="0"/>
          <w:marRight w:val="0"/>
          <w:marTop w:val="0"/>
          <w:marBottom w:val="0"/>
          <w:divBdr>
            <w:top w:val="none" w:sz="0" w:space="0" w:color="auto"/>
            <w:left w:val="none" w:sz="0" w:space="0" w:color="auto"/>
            <w:bottom w:val="none" w:sz="0" w:space="0" w:color="auto"/>
            <w:right w:val="none" w:sz="0" w:space="0" w:color="auto"/>
          </w:divBdr>
          <w:divsChild>
            <w:div w:id="2018996508">
              <w:marLeft w:val="0"/>
              <w:marRight w:val="0"/>
              <w:marTop w:val="0"/>
              <w:marBottom w:val="0"/>
              <w:divBdr>
                <w:top w:val="none" w:sz="0" w:space="0" w:color="auto"/>
                <w:left w:val="none" w:sz="0" w:space="0" w:color="auto"/>
                <w:bottom w:val="none" w:sz="0" w:space="0" w:color="auto"/>
                <w:right w:val="none" w:sz="0" w:space="0" w:color="auto"/>
              </w:divBdr>
            </w:div>
          </w:divsChild>
        </w:div>
        <w:div w:id="298920788">
          <w:marLeft w:val="0"/>
          <w:marRight w:val="0"/>
          <w:marTop w:val="0"/>
          <w:marBottom w:val="0"/>
          <w:divBdr>
            <w:top w:val="single" w:sz="6" w:space="15" w:color="CCCCCC"/>
            <w:left w:val="none" w:sz="0" w:space="0" w:color="auto"/>
            <w:bottom w:val="none" w:sz="0" w:space="0" w:color="auto"/>
            <w:right w:val="none" w:sz="0" w:space="0" w:color="auto"/>
          </w:divBdr>
          <w:divsChild>
            <w:div w:id="694497641">
              <w:marLeft w:val="0"/>
              <w:marRight w:val="0"/>
              <w:marTop w:val="0"/>
              <w:marBottom w:val="0"/>
              <w:divBdr>
                <w:top w:val="none" w:sz="0" w:space="0" w:color="auto"/>
                <w:left w:val="none" w:sz="0" w:space="0" w:color="auto"/>
                <w:bottom w:val="none" w:sz="0" w:space="0" w:color="auto"/>
                <w:right w:val="none" w:sz="0" w:space="0" w:color="auto"/>
              </w:divBdr>
              <w:divsChild>
                <w:div w:id="2048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bloque UCR CONCEJO 2010</Template>
  <TotalTime>1</TotalTime>
  <Pages>4</Pages>
  <Words>735</Words>
  <Characters>4196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2024-05-21T15:17:00Z</cp:lastPrinted>
  <dcterms:created xsi:type="dcterms:W3CDTF">2024-12-10T17:43:00Z</dcterms:created>
  <dcterms:modified xsi:type="dcterms:W3CDTF">2024-12-10T17:43:00Z</dcterms:modified>
</cp:coreProperties>
</file>