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08" w:rsidRDefault="00471FED">
      <w:pPr>
        <w:ind w:firstLine="170"/>
        <w:jc w:val="center"/>
        <w:rPr>
          <w:rFonts w:ascii="Arial" w:eastAsia="Arial" w:hAnsi="Arial" w:cs="Arial"/>
          <w:sz w:val="24"/>
          <w:szCs w:val="24"/>
        </w:rPr>
      </w:pPr>
      <w:bookmarkStart w:id="0" w:name="_GoBack"/>
      <w:bookmarkEnd w:id="0"/>
      <w:r>
        <w:rPr>
          <w:rFonts w:ascii="Arial" w:eastAsia="Arial" w:hAnsi="Arial" w:cs="Arial"/>
          <w:sz w:val="24"/>
          <w:szCs w:val="24"/>
        </w:rPr>
        <w:t xml:space="preserve">                                                                           </w:t>
      </w:r>
    </w:p>
    <w:p w:rsidR="001C7408" w:rsidRDefault="00471FED">
      <w:pPr>
        <w:ind w:firstLine="170"/>
        <w:jc w:val="center"/>
        <w:rPr>
          <w:rFonts w:ascii="Arial" w:eastAsia="Arial" w:hAnsi="Arial" w:cs="Arial"/>
          <w:sz w:val="24"/>
          <w:szCs w:val="24"/>
        </w:rPr>
      </w:pPr>
      <w:r>
        <w:rPr>
          <w:rFonts w:ascii="Arial" w:eastAsia="Arial" w:hAnsi="Arial" w:cs="Arial"/>
          <w:sz w:val="24"/>
          <w:szCs w:val="24"/>
        </w:rPr>
        <w:t xml:space="preserve">                                                      Chascomús 09 de septiembre del 2025.-</w:t>
      </w:r>
    </w:p>
    <w:p w:rsidR="001C7408" w:rsidRDefault="001C7408">
      <w:pPr>
        <w:ind w:firstLine="170"/>
        <w:jc w:val="center"/>
        <w:rPr>
          <w:rFonts w:ascii="Arial" w:eastAsia="Arial" w:hAnsi="Arial" w:cs="Arial"/>
          <w:sz w:val="24"/>
          <w:szCs w:val="24"/>
        </w:rPr>
      </w:pPr>
    </w:p>
    <w:p w:rsidR="001C7408" w:rsidRDefault="001C7408">
      <w:pPr>
        <w:spacing w:after="160" w:line="259" w:lineRule="auto"/>
        <w:ind w:left="0"/>
        <w:rPr>
          <w:rFonts w:ascii="Arial" w:eastAsia="Arial" w:hAnsi="Arial" w:cs="Arial"/>
          <w:sz w:val="24"/>
          <w:szCs w:val="24"/>
        </w:rPr>
      </w:pPr>
    </w:p>
    <w:p w:rsidR="001C7408" w:rsidRDefault="001C7408">
      <w:pPr>
        <w:ind w:left="0"/>
        <w:jc w:val="both"/>
        <w:rPr>
          <w:rFonts w:ascii="Arial" w:eastAsia="Arial" w:hAnsi="Arial" w:cs="Arial"/>
          <w:b/>
          <w:sz w:val="24"/>
          <w:szCs w:val="24"/>
        </w:rPr>
      </w:pPr>
      <w:bookmarkStart w:id="1" w:name="_heading=h.4xb7af14iggb" w:colFirst="0" w:colLast="0"/>
      <w:bookmarkEnd w:id="1"/>
    </w:p>
    <w:p w:rsidR="001C7408" w:rsidRDefault="001C7408">
      <w:pPr>
        <w:ind w:left="0"/>
        <w:jc w:val="both"/>
        <w:rPr>
          <w:rFonts w:ascii="Arial" w:eastAsia="Arial" w:hAnsi="Arial" w:cs="Arial"/>
          <w:b/>
          <w:sz w:val="24"/>
          <w:szCs w:val="24"/>
        </w:rPr>
      </w:pPr>
      <w:bookmarkStart w:id="2" w:name="_heading=h.pvrhsc68n1d1" w:colFirst="0" w:colLast="0"/>
      <w:bookmarkEnd w:id="2"/>
    </w:p>
    <w:p w:rsidR="001C7408" w:rsidRDefault="00471FED">
      <w:pPr>
        <w:ind w:left="0"/>
        <w:jc w:val="both"/>
        <w:rPr>
          <w:rFonts w:ascii="Arial" w:eastAsia="Arial" w:hAnsi="Arial" w:cs="Arial"/>
          <w:b/>
          <w:sz w:val="24"/>
          <w:szCs w:val="24"/>
        </w:rPr>
      </w:pPr>
      <w:bookmarkStart w:id="3" w:name="_heading=h.11igjyjq68qk" w:colFirst="0" w:colLast="0"/>
      <w:bookmarkEnd w:id="3"/>
      <w:r>
        <w:rPr>
          <w:rFonts w:ascii="Arial" w:eastAsia="Arial" w:hAnsi="Arial" w:cs="Arial"/>
          <w:b/>
          <w:sz w:val="24"/>
          <w:szCs w:val="24"/>
        </w:rPr>
        <w:t>TÍTULO:</w:t>
      </w:r>
      <w:r>
        <w:rPr>
          <w:rFonts w:ascii="Arial" w:eastAsia="Arial" w:hAnsi="Arial" w:cs="Arial"/>
          <w:sz w:val="24"/>
          <w:szCs w:val="24"/>
        </w:rPr>
        <w:t xml:space="preserve"> Beneplácito por jornada denominada “Campaña de Donación de Sangre en el Club</w:t>
      </w:r>
      <w:proofErr w:type="gramStart"/>
      <w:r>
        <w:rPr>
          <w:rFonts w:ascii="Arial" w:eastAsia="Arial" w:hAnsi="Arial" w:cs="Arial"/>
          <w:sz w:val="24"/>
          <w:szCs w:val="24"/>
        </w:rPr>
        <w:t>”.-</w:t>
      </w:r>
      <w:proofErr w:type="gramEnd"/>
    </w:p>
    <w:p w:rsidR="001C7408" w:rsidRDefault="001C7408">
      <w:pPr>
        <w:ind w:firstLine="170"/>
        <w:jc w:val="both"/>
        <w:rPr>
          <w:rFonts w:ascii="Arial" w:eastAsia="Arial" w:hAnsi="Arial" w:cs="Arial"/>
          <w:sz w:val="24"/>
          <w:szCs w:val="24"/>
        </w:rPr>
      </w:pPr>
    </w:p>
    <w:p w:rsidR="001C7408" w:rsidRDefault="001C7408">
      <w:pPr>
        <w:spacing w:line="360" w:lineRule="auto"/>
        <w:ind w:left="0"/>
        <w:jc w:val="both"/>
        <w:rPr>
          <w:rFonts w:ascii="Arial" w:eastAsia="Arial" w:hAnsi="Arial" w:cs="Arial"/>
          <w:sz w:val="24"/>
          <w:szCs w:val="24"/>
        </w:rPr>
      </w:pPr>
    </w:p>
    <w:p w:rsidR="001C7408" w:rsidRDefault="00471FED">
      <w:pPr>
        <w:spacing w:line="360" w:lineRule="auto"/>
        <w:ind w:left="0"/>
        <w:jc w:val="both"/>
        <w:rPr>
          <w:rFonts w:ascii="Arial" w:eastAsia="Arial" w:hAnsi="Arial" w:cs="Arial"/>
          <w:b/>
          <w:sz w:val="24"/>
          <w:szCs w:val="24"/>
        </w:rPr>
      </w:pPr>
      <w:r>
        <w:rPr>
          <w:rFonts w:ascii="Arial" w:eastAsia="Arial" w:hAnsi="Arial" w:cs="Arial"/>
          <w:b/>
          <w:sz w:val="24"/>
          <w:szCs w:val="24"/>
        </w:rPr>
        <w:t>VISTO:</w:t>
      </w:r>
    </w:p>
    <w:p w:rsidR="001C7408" w:rsidRDefault="001C7408">
      <w:pPr>
        <w:spacing w:line="360" w:lineRule="auto"/>
        <w:ind w:left="0"/>
        <w:jc w:val="both"/>
        <w:rPr>
          <w:rFonts w:ascii="Arial" w:eastAsia="Arial" w:hAnsi="Arial" w:cs="Arial"/>
          <w:sz w:val="24"/>
          <w:szCs w:val="24"/>
        </w:rPr>
      </w:pPr>
    </w:p>
    <w:p w:rsidR="001C7408" w:rsidRDefault="00471FED">
      <w:pPr>
        <w:spacing w:line="360" w:lineRule="auto"/>
        <w:ind w:left="0" w:firstLine="426"/>
        <w:jc w:val="both"/>
        <w:rPr>
          <w:rFonts w:ascii="Arial" w:eastAsia="Arial" w:hAnsi="Arial" w:cs="Arial"/>
          <w:sz w:val="24"/>
          <w:szCs w:val="24"/>
        </w:rPr>
      </w:pPr>
      <w:r>
        <w:rPr>
          <w:rFonts w:ascii="Arial" w:eastAsia="Arial" w:hAnsi="Arial" w:cs="Arial"/>
          <w:sz w:val="24"/>
          <w:szCs w:val="24"/>
        </w:rPr>
        <w:t>Que el 30 de agosto de 2025 se desarrolló en las instalaciones del Club Atlético Tiro Federal La “Campaña de Donación de Sangre en el Club” y;</w:t>
      </w:r>
    </w:p>
    <w:p w:rsidR="001C7408" w:rsidRDefault="001C7408">
      <w:pPr>
        <w:spacing w:line="360" w:lineRule="auto"/>
        <w:ind w:left="0"/>
        <w:jc w:val="both"/>
        <w:rPr>
          <w:rFonts w:ascii="Arial" w:eastAsia="Arial" w:hAnsi="Arial" w:cs="Arial"/>
          <w:sz w:val="24"/>
          <w:szCs w:val="24"/>
        </w:rPr>
      </w:pPr>
    </w:p>
    <w:p w:rsidR="001C7408" w:rsidRDefault="00471FED">
      <w:pPr>
        <w:spacing w:line="360" w:lineRule="auto"/>
        <w:ind w:left="0"/>
        <w:jc w:val="both"/>
        <w:rPr>
          <w:rFonts w:ascii="Arial" w:eastAsia="Arial" w:hAnsi="Arial" w:cs="Arial"/>
          <w:b/>
          <w:sz w:val="24"/>
          <w:szCs w:val="24"/>
        </w:rPr>
      </w:pPr>
      <w:r>
        <w:rPr>
          <w:rFonts w:ascii="Arial" w:eastAsia="Arial" w:hAnsi="Arial" w:cs="Arial"/>
          <w:b/>
          <w:sz w:val="24"/>
          <w:szCs w:val="24"/>
        </w:rPr>
        <w:t>CONSIDERANDO:</w:t>
      </w:r>
    </w:p>
    <w:p w:rsidR="001C7408" w:rsidRDefault="001C7408">
      <w:pPr>
        <w:spacing w:line="360" w:lineRule="auto"/>
        <w:ind w:left="0"/>
        <w:jc w:val="both"/>
        <w:rPr>
          <w:rFonts w:ascii="Arial" w:eastAsia="Arial" w:hAnsi="Arial" w:cs="Arial"/>
          <w:sz w:val="24"/>
          <w:szCs w:val="24"/>
        </w:rPr>
      </w:pPr>
    </w:p>
    <w:p w:rsidR="001C7408" w:rsidRDefault="00471FED">
      <w:pPr>
        <w:spacing w:line="360" w:lineRule="auto"/>
        <w:ind w:left="0" w:firstLine="426"/>
        <w:jc w:val="both"/>
        <w:rPr>
          <w:rFonts w:ascii="Arial" w:eastAsia="Arial" w:hAnsi="Arial" w:cs="Arial"/>
          <w:sz w:val="24"/>
          <w:szCs w:val="24"/>
        </w:rPr>
      </w:pPr>
      <w:bookmarkStart w:id="4" w:name="_heading=h.1a4g5tlxm5z8" w:colFirst="0" w:colLast="0"/>
      <w:bookmarkEnd w:id="4"/>
      <w:r>
        <w:rPr>
          <w:rFonts w:ascii="Arial" w:eastAsia="Arial" w:hAnsi="Arial" w:cs="Arial"/>
          <w:sz w:val="24"/>
          <w:szCs w:val="24"/>
        </w:rPr>
        <w:t>Que el</w:t>
      </w:r>
      <w:r>
        <w:rPr>
          <w:rFonts w:ascii="Arial" w:eastAsia="Arial" w:hAnsi="Arial" w:cs="Arial"/>
          <w:sz w:val="24"/>
          <w:szCs w:val="24"/>
        </w:rPr>
        <w:t xml:space="preserve"> presente proyecto de declaración tiene por destacar la actividad de donación de sangre organizado por La Municipalidad de Chascomús conjuntamente con el Club Atlético Tiro Federal y el Instituto de Hemoterapia de la Provincia de Buenos Aires. -</w:t>
      </w:r>
    </w:p>
    <w:p w:rsidR="001C7408" w:rsidRDefault="00471FED">
      <w:pPr>
        <w:spacing w:line="360" w:lineRule="auto"/>
        <w:ind w:left="0" w:firstLine="426"/>
        <w:jc w:val="both"/>
        <w:rPr>
          <w:rFonts w:ascii="Arial" w:eastAsia="Arial" w:hAnsi="Arial" w:cs="Arial"/>
          <w:sz w:val="24"/>
          <w:szCs w:val="24"/>
          <w:highlight w:val="white"/>
        </w:rPr>
      </w:pPr>
      <w:r>
        <w:rPr>
          <w:rFonts w:ascii="Arial" w:eastAsia="Arial" w:hAnsi="Arial" w:cs="Arial"/>
          <w:sz w:val="24"/>
          <w:szCs w:val="24"/>
        </w:rPr>
        <w:t>Que, dicha</w:t>
      </w:r>
      <w:r>
        <w:rPr>
          <w:rFonts w:ascii="Arial" w:eastAsia="Arial" w:hAnsi="Arial" w:cs="Arial"/>
          <w:sz w:val="24"/>
          <w:szCs w:val="24"/>
        </w:rPr>
        <w:t xml:space="preserve"> jornada solidaria se desarrolló el 30 de agosto del corriente año en las instalaciones donde funciona la sede del Club sita en calle EEUU Nº 71 de nuestra localidad, la que </w:t>
      </w:r>
      <w:r>
        <w:rPr>
          <w:rFonts w:ascii="Arial" w:eastAsia="Arial" w:hAnsi="Arial" w:cs="Arial"/>
          <w:sz w:val="24"/>
          <w:szCs w:val="24"/>
          <w:highlight w:val="white"/>
        </w:rPr>
        <w:t>tuvo lugar de 9 a 13 horas y buscó fomentar la solidaridad a través de la donación</w:t>
      </w:r>
      <w:r>
        <w:rPr>
          <w:rFonts w:ascii="Arial" w:eastAsia="Arial" w:hAnsi="Arial" w:cs="Arial"/>
          <w:sz w:val="24"/>
          <w:szCs w:val="24"/>
          <w:highlight w:val="white"/>
        </w:rPr>
        <w:t xml:space="preserve"> de sangre para salvar vidas. </w:t>
      </w:r>
    </w:p>
    <w:p w:rsidR="001C7408" w:rsidRDefault="00471FED">
      <w:pPr>
        <w:spacing w:line="360" w:lineRule="auto"/>
        <w:ind w:left="0" w:firstLine="426"/>
        <w:jc w:val="both"/>
        <w:rPr>
          <w:rFonts w:ascii="Arial" w:eastAsia="Arial" w:hAnsi="Arial" w:cs="Arial"/>
          <w:sz w:val="24"/>
          <w:szCs w:val="24"/>
          <w:highlight w:val="white"/>
        </w:rPr>
      </w:pPr>
      <w:r>
        <w:rPr>
          <w:rFonts w:ascii="Arial" w:eastAsia="Arial" w:hAnsi="Arial" w:cs="Arial"/>
          <w:sz w:val="24"/>
          <w:szCs w:val="24"/>
          <w:highlight w:val="white"/>
        </w:rPr>
        <w:t>Que, la campaña refleja la importancia de mantener los bancos de sangre abastecidos para atender emergencias médicas inesperadas. Cada donación contribuye a salvar vidas y fortalecer la capacidad del sistema sanitario local.</w:t>
      </w:r>
    </w:p>
    <w:p w:rsidR="001C7408" w:rsidRDefault="00471FED">
      <w:pPr>
        <w:spacing w:line="360" w:lineRule="auto"/>
        <w:ind w:left="0" w:firstLine="426"/>
        <w:jc w:val="both"/>
        <w:rPr>
          <w:rFonts w:ascii="Arial" w:eastAsia="Arial" w:hAnsi="Arial" w:cs="Arial"/>
          <w:sz w:val="24"/>
          <w:szCs w:val="24"/>
        </w:rPr>
      </w:pPr>
      <w:r>
        <w:rPr>
          <w:rFonts w:ascii="Arial" w:eastAsia="Arial" w:hAnsi="Arial" w:cs="Arial"/>
          <w:sz w:val="24"/>
          <w:szCs w:val="24"/>
        </w:rPr>
        <w:t xml:space="preserve">Que, a partir del 2004, la Organización Mundial de la Salud (OMS) declaró el 14 de junio el Día Mundial del Donante de Sangre, para promover el acceso universal a sangre segura mediante la donación voluntaria. </w:t>
      </w:r>
    </w:p>
    <w:p w:rsidR="001C7408" w:rsidRDefault="00471FED">
      <w:pPr>
        <w:spacing w:line="360" w:lineRule="auto"/>
        <w:ind w:left="0" w:firstLine="426"/>
        <w:jc w:val="both"/>
        <w:rPr>
          <w:rFonts w:ascii="Arial" w:eastAsia="Arial" w:hAnsi="Arial" w:cs="Arial"/>
          <w:sz w:val="24"/>
          <w:szCs w:val="24"/>
        </w:rPr>
      </w:pPr>
      <w:r>
        <w:rPr>
          <w:rFonts w:ascii="Arial" w:eastAsia="Arial" w:hAnsi="Arial" w:cs="Arial"/>
          <w:sz w:val="24"/>
          <w:szCs w:val="24"/>
        </w:rPr>
        <w:lastRenderedPageBreak/>
        <w:t>Que, resulta fundamental que, se informe sobr</w:t>
      </w:r>
      <w:r>
        <w:rPr>
          <w:rFonts w:ascii="Arial" w:eastAsia="Arial" w:hAnsi="Arial" w:cs="Arial"/>
          <w:sz w:val="24"/>
          <w:szCs w:val="24"/>
        </w:rPr>
        <w:t>e la donación de sangre, a fin de fomentar agentes multiplicadores para la comunidad, transmitiendo la importancia de ésta a vecinos/as, familiares y amigos. –</w:t>
      </w:r>
    </w:p>
    <w:p w:rsidR="001C7408" w:rsidRDefault="00471FED">
      <w:pPr>
        <w:spacing w:line="360" w:lineRule="auto"/>
        <w:ind w:left="0" w:firstLine="426"/>
        <w:jc w:val="both"/>
        <w:rPr>
          <w:rFonts w:ascii="Arial" w:eastAsia="Arial" w:hAnsi="Arial" w:cs="Arial"/>
          <w:sz w:val="24"/>
          <w:szCs w:val="24"/>
        </w:rPr>
      </w:pPr>
      <w:r>
        <w:rPr>
          <w:rFonts w:ascii="Arial" w:eastAsia="Arial" w:hAnsi="Arial" w:cs="Arial"/>
          <w:sz w:val="24"/>
          <w:szCs w:val="24"/>
        </w:rPr>
        <w:t xml:space="preserve">Que, </w:t>
      </w:r>
      <w:r>
        <w:rPr>
          <w:rFonts w:ascii="Arial" w:eastAsia="Arial" w:hAnsi="Arial" w:cs="Arial"/>
          <w:sz w:val="24"/>
          <w:szCs w:val="24"/>
          <w:highlight w:val="white"/>
        </w:rPr>
        <w:t xml:space="preserve">Donar sangre y registrarse como donante de médula ósea son actos simples que pueden marcar </w:t>
      </w:r>
      <w:r>
        <w:rPr>
          <w:rFonts w:ascii="Arial" w:eastAsia="Arial" w:hAnsi="Arial" w:cs="Arial"/>
          <w:sz w:val="24"/>
          <w:szCs w:val="24"/>
          <w:highlight w:val="white"/>
        </w:rPr>
        <w:t>la diferencia para quienes más lo necesitan.</w:t>
      </w:r>
    </w:p>
    <w:p w:rsidR="001C7408" w:rsidRDefault="00471FED">
      <w:pPr>
        <w:spacing w:line="360" w:lineRule="auto"/>
        <w:ind w:left="0" w:firstLine="426"/>
        <w:jc w:val="both"/>
        <w:rPr>
          <w:rFonts w:ascii="Arial" w:eastAsia="Arial" w:hAnsi="Arial" w:cs="Arial"/>
          <w:sz w:val="24"/>
          <w:szCs w:val="24"/>
        </w:rPr>
      </w:pPr>
      <w:r>
        <w:rPr>
          <w:rFonts w:ascii="Arial" w:eastAsia="Arial" w:hAnsi="Arial" w:cs="Arial"/>
          <w:sz w:val="24"/>
          <w:szCs w:val="24"/>
        </w:rPr>
        <w:t xml:space="preserve">Que, la decisión de donar sangre salva vidas y que las donaciones regulares son imprescindibles para garantizar su disponibilidad en el momento y el lugar en que se precise, vemos la necesidad de difundir dicha </w:t>
      </w:r>
      <w:r>
        <w:rPr>
          <w:rFonts w:ascii="Arial" w:eastAsia="Arial" w:hAnsi="Arial" w:cs="Arial"/>
          <w:sz w:val="24"/>
          <w:szCs w:val="24"/>
        </w:rPr>
        <w:t xml:space="preserve">práctica y su importancia. </w:t>
      </w:r>
    </w:p>
    <w:p w:rsidR="001C7408" w:rsidRDefault="00471FED">
      <w:pPr>
        <w:spacing w:line="360" w:lineRule="auto"/>
        <w:ind w:left="0" w:firstLine="426"/>
        <w:jc w:val="both"/>
        <w:rPr>
          <w:rFonts w:ascii="Arial" w:eastAsia="Arial" w:hAnsi="Arial" w:cs="Arial"/>
          <w:sz w:val="24"/>
          <w:szCs w:val="24"/>
        </w:rPr>
      </w:pPr>
      <w:r>
        <w:rPr>
          <w:rFonts w:ascii="Arial" w:eastAsia="Arial" w:hAnsi="Arial" w:cs="Arial"/>
          <w:sz w:val="24"/>
          <w:szCs w:val="24"/>
        </w:rPr>
        <w:t>Que, de acuerdo a Ley Orgánica de las Municipalidades (Decreto-Ley 6769/58), corresponde que el cuerpo se manifieste a través de una resolución, en los términos del artículo 77 inc. c) del citado cuerpo legal;</w:t>
      </w:r>
    </w:p>
    <w:p w:rsidR="001C7408" w:rsidRDefault="001C7408">
      <w:pPr>
        <w:spacing w:line="360" w:lineRule="auto"/>
        <w:ind w:left="0"/>
        <w:jc w:val="both"/>
        <w:rPr>
          <w:rFonts w:ascii="Arial" w:eastAsia="Arial" w:hAnsi="Arial" w:cs="Arial"/>
          <w:sz w:val="24"/>
          <w:szCs w:val="24"/>
        </w:rPr>
      </w:pPr>
    </w:p>
    <w:p w:rsidR="001C7408" w:rsidRDefault="00471FED">
      <w:pPr>
        <w:spacing w:line="360" w:lineRule="auto"/>
        <w:ind w:left="0"/>
        <w:jc w:val="center"/>
        <w:rPr>
          <w:rFonts w:ascii="Arial" w:eastAsia="Arial" w:hAnsi="Arial" w:cs="Arial"/>
          <w:sz w:val="24"/>
          <w:szCs w:val="24"/>
        </w:rPr>
      </w:pPr>
      <w:r>
        <w:rPr>
          <w:rFonts w:ascii="Arial" w:eastAsia="Arial" w:hAnsi="Arial" w:cs="Arial"/>
          <w:sz w:val="24"/>
          <w:szCs w:val="24"/>
        </w:rPr>
        <w:t xml:space="preserve">Por todo lo expuesto, los concejales del BLOQUE de UP-PJ, UXCH, FT-UXCH </w:t>
      </w:r>
      <w:proofErr w:type="gramStart"/>
      <w:r>
        <w:rPr>
          <w:rFonts w:ascii="Arial" w:eastAsia="Arial" w:hAnsi="Arial" w:cs="Arial"/>
          <w:sz w:val="24"/>
          <w:szCs w:val="24"/>
        </w:rPr>
        <w:t>y  UP</w:t>
      </w:r>
      <w:proofErr w:type="gramEnd"/>
      <w:r>
        <w:rPr>
          <w:rFonts w:ascii="Arial" w:eastAsia="Arial" w:hAnsi="Arial" w:cs="Arial"/>
          <w:sz w:val="24"/>
          <w:szCs w:val="24"/>
        </w:rPr>
        <w:t>-UXCH propone para su tratamiento y sanción del siguiente:</w:t>
      </w:r>
    </w:p>
    <w:p w:rsidR="001C7408" w:rsidRDefault="001C7408">
      <w:pPr>
        <w:spacing w:line="360" w:lineRule="auto"/>
        <w:ind w:left="0"/>
        <w:jc w:val="center"/>
        <w:rPr>
          <w:rFonts w:ascii="Arial" w:eastAsia="Arial" w:hAnsi="Arial" w:cs="Arial"/>
          <w:sz w:val="24"/>
          <w:szCs w:val="24"/>
        </w:rPr>
      </w:pPr>
    </w:p>
    <w:p w:rsidR="001C7408" w:rsidRDefault="00471FED">
      <w:pPr>
        <w:spacing w:line="360" w:lineRule="auto"/>
        <w:ind w:left="0"/>
        <w:jc w:val="center"/>
        <w:rPr>
          <w:rFonts w:ascii="Arial" w:eastAsia="Arial" w:hAnsi="Arial" w:cs="Arial"/>
          <w:sz w:val="24"/>
          <w:szCs w:val="24"/>
        </w:rPr>
      </w:pPr>
      <w:r>
        <w:rPr>
          <w:rFonts w:ascii="Arial" w:eastAsia="Arial" w:hAnsi="Arial" w:cs="Arial"/>
          <w:sz w:val="24"/>
          <w:szCs w:val="24"/>
        </w:rPr>
        <w:t>PROYECTO DE RESOLUCION</w:t>
      </w:r>
    </w:p>
    <w:p w:rsidR="001C7408" w:rsidRDefault="001C7408">
      <w:pPr>
        <w:spacing w:line="360" w:lineRule="auto"/>
        <w:ind w:left="0"/>
        <w:jc w:val="both"/>
        <w:rPr>
          <w:rFonts w:ascii="Arial" w:eastAsia="Arial" w:hAnsi="Arial" w:cs="Arial"/>
          <w:sz w:val="24"/>
          <w:szCs w:val="24"/>
        </w:rPr>
      </w:pPr>
    </w:p>
    <w:p w:rsidR="001C7408" w:rsidRDefault="001C7408">
      <w:pPr>
        <w:spacing w:line="360" w:lineRule="auto"/>
        <w:ind w:left="0"/>
        <w:jc w:val="both"/>
        <w:rPr>
          <w:rFonts w:ascii="Arial" w:eastAsia="Arial" w:hAnsi="Arial" w:cs="Arial"/>
          <w:sz w:val="24"/>
          <w:szCs w:val="24"/>
        </w:rPr>
      </w:pPr>
    </w:p>
    <w:p w:rsidR="001C7408" w:rsidRDefault="00471FED">
      <w:pPr>
        <w:spacing w:line="360" w:lineRule="auto"/>
        <w:ind w:left="0"/>
        <w:jc w:val="both"/>
        <w:rPr>
          <w:rFonts w:ascii="Arial" w:eastAsia="Arial" w:hAnsi="Arial" w:cs="Arial"/>
          <w:sz w:val="24"/>
          <w:szCs w:val="24"/>
        </w:rPr>
      </w:pPr>
      <w:bookmarkStart w:id="5" w:name="_heading=h.dmwxokii3hs" w:colFirst="0" w:colLast="0"/>
      <w:bookmarkEnd w:id="5"/>
      <w:r>
        <w:rPr>
          <w:rFonts w:ascii="Arial" w:eastAsia="Arial" w:hAnsi="Arial" w:cs="Arial"/>
          <w:b/>
          <w:sz w:val="24"/>
          <w:szCs w:val="24"/>
        </w:rPr>
        <w:t>Artículo 1°:</w:t>
      </w:r>
      <w:r>
        <w:rPr>
          <w:rFonts w:ascii="Arial" w:eastAsia="Arial" w:hAnsi="Arial" w:cs="Arial"/>
          <w:sz w:val="24"/>
          <w:szCs w:val="24"/>
        </w:rPr>
        <w:t xml:space="preserve"> El Honorable Concejo Deliberante de Chascomús expresa su Beneplácito por la reali</w:t>
      </w:r>
      <w:r>
        <w:rPr>
          <w:rFonts w:ascii="Arial" w:eastAsia="Arial" w:hAnsi="Arial" w:cs="Arial"/>
          <w:sz w:val="24"/>
          <w:szCs w:val="24"/>
        </w:rPr>
        <w:t>zación de la denominada “Campaña de Donación de Sangre en el Club”, organizada por La Municipalidad de Chascomús conjuntamente con el Club Atlético Tiro Federal y el Instituto de Hemoterapia de la Provincia de Buenos Aires, realizada el 30 de agosto del co</w:t>
      </w:r>
      <w:r>
        <w:rPr>
          <w:rFonts w:ascii="Arial" w:eastAsia="Arial" w:hAnsi="Arial" w:cs="Arial"/>
          <w:sz w:val="24"/>
          <w:szCs w:val="24"/>
        </w:rPr>
        <w:t>rriente año. -</w:t>
      </w:r>
    </w:p>
    <w:p w:rsidR="001C7408" w:rsidRDefault="001C7408">
      <w:pPr>
        <w:spacing w:line="360" w:lineRule="auto"/>
        <w:ind w:left="0"/>
        <w:jc w:val="both"/>
        <w:rPr>
          <w:rFonts w:ascii="Arial" w:eastAsia="Arial" w:hAnsi="Arial" w:cs="Arial"/>
          <w:b/>
          <w:sz w:val="24"/>
          <w:szCs w:val="24"/>
        </w:rPr>
      </w:pPr>
    </w:p>
    <w:p w:rsidR="001C7408" w:rsidRDefault="00471FED">
      <w:pPr>
        <w:spacing w:line="360" w:lineRule="auto"/>
        <w:ind w:left="0"/>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Remítase copia de la presente al Hospital Municipal San Vicente de Paul, Club Atlético Tiro Federal y el Instituto de Hemoterapia de la Provincia de Buenos </w:t>
      </w:r>
      <w:proofErr w:type="gramStart"/>
      <w:r>
        <w:rPr>
          <w:rFonts w:ascii="Arial" w:eastAsia="Arial" w:hAnsi="Arial" w:cs="Arial"/>
          <w:sz w:val="24"/>
          <w:szCs w:val="24"/>
        </w:rPr>
        <w:t>Aires .</w:t>
      </w:r>
      <w:proofErr w:type="gramEnd"/>
    </w:p>
    <w:p w:rsidR="001C7408" w:rsidRDefault="001C7408">
      <w:pPr>
        <w:spacing w:line="360" w:lineRule="auto"/>
        <w:ind w:left="0"/>
        <w:jc w:val="both"/>
        <w:rPr>
          <w:rFonts w:ascii="Arial" w:eastAsia="Arial" w:hAnsi="Arial" w:cs="Arial"/>
          <w:b/>
          <w:sz w:val="24"/>
          <w:szCs w:val="24"/>
        </w:rPr>
      </w:pPr>
    </w:p>
    <w:p w:rsidR="001C7408" w:rsidRDefault="00471FED">
      <w:pPr>
        <w:spacing w:line="360" w:lineRule="auto"/>
        <w:ind w:left="0"/>
        <w:jc w:val="both"/>
        <w:rPr>
          <w:rFonts w:ascii="Arial" w:eastAsia="Arial" w:hAnsi="Arial" w:cs="Arial"/>
          <w:sz w:val="24"/>
          <w:szCs w:val="24"/>
        </w:rPr>
      </w:pPr>
      <w:r>
        <w:rPr>
          <w:rFonts w:ascii="Arial" w:eastAsia="Arial" w:hAnsi="Arial" w:cs="Arial"/>
          <w:b/>
          <w:sz w:val="24"/>
          <w:szCs w:val="24"/>
        </w:rPr>
        <w:t>Artículo 3º:</w:t>
      </w:r>
      <w:r>
        <w:rPr>
          <w:rFonts w:ascii="Arial" w:eastAsia="Arial" w:hAnsi="Arial" w:cs="Arial"/>
          <w:sz w:val="24"/>
          <w:szCs w:val="24"/>
        </w:rPr>
        <w:t xml:space="preserve"> De forma. -</w:t>
      </w:r>
    </w:p>
    <w:sectPr w:rsidR="001C7408">
      <w:headerReference w:type="even" r:id="rId7"/>
      <w:headerReference w:type="default" r:id="rId8"/>
      <w:headerReference w:type="first" r:id="rId9"/>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FED" w:rsidRDefault="00471FED">
      <w:r>
        <w:separator/>
      </w:r>
    </w:p>
  </w:endnote>
  <w:endnote w:type="continuationSeparator" w:id="0">
    <w:p w:rsidR="00471FED" w:rsidRDefault="0047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FED" w:rsidRDefault="00471FED">
      <w:r>
        <w:separator/>
      </w:r>
    </w:p>
  </w:footnote>
  <w:footnote w:type="continuationSeparator" w:id="0">
    <w:p w:rsidR="00471FED" w:rsidRDefault="00471F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408" w:rsidRDefault="00471FED">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end"/>
    </w:r>
  </w:p>
  <w:p w:rsidR="001C7408" w:rsidRDefault="001C7408">
    <w:pPr>
      <w:pBdr>
        <w:top w:val="nil"/>
        <w:left w:val="nil"/>
        <w:bottom w:val="nil"/>
        <w:right w:val="nil"/>
        <w:between w:val="nil"/>
      </w:pBdr>
      <w:tabs>
        <w:tab w:val="center" w:pos="4419"/>
        <w:tab w:val="right" w:pos="8838"/>
      </w:tabs>
      <w:ind w:right="360" w:firstLine="17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408" w:rsidRDefault="00471FED">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sidR="00523973">
      <w:rPr>
        <w:color w:val="000000"/>
      </w:rPr>
      <w:fldChar w:fldCharType="separate"/>
    </w:r>
    <w:r w:rsidR="00523973">
      <w:rPr>
        <w:noProof/>
        <w:color w:val="000000"/>
      </w:rPr>
      <w:t>2</w:t>
    </w:r>
    <w:r>
      <w:rPr>
        <w:color w:val="000000"/>
      </w:rPr>
      <w:fldChar w:fldCharType="end"/>
    </w:r>
  </w:p>
  <w:p w:rsidR="001C7408" w:rsidRDefault="00471FED">
    <w:pPr>
      <w:ind w:firstLine="170"/>
      <w:jc w:val="center"/>
      <w:rPr>
        <w:rFonts w:ascii="Basic" w:eastAsia="Basic" w:hAnsi="Basic" w:cs="Basic"/>
        <w:color w:val="000000"/>
      </w:rPr>
    </w:pPr>
    <w:r>
      <w:rPr>
        <w:rFonts w:ascii="Basic" w:eastAsia="Basic" w:hAnsi="Basic" w:cs="Basic"/>
        <w:noProof/>
        <w:color w:val="000000"/>
        <w:lang w:val="en-US"/>
      </w:rPr>
      <w:drawing>
        <wp:inline distT="0" distB="0" distL="114300" distR="114300">
          <wp:extent cx="699770" cy="6007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1C7408" w:rsidRDefault="00471FED">
    <w:pPr>
      <w:keepNext/>
      <w:ind w:firstLine="170"/>
      <w:jc w:val="center"/>
      <w:rPr>
        <w:color w:val="000000"/>
        <w:sz w:val="22"/>
        <w:szCs w:val="22"/>
      </w:rPr>
    </w:pPr>
    <w:r>
      <w:rPr>
        <w:b/>
        <w:color w:val="000000"/>
        <w:sz w:val="22"/>
        <w:szCs w:val="22"/>
      </w:rPr>
      <w:t>Honorable Concejo Deliberante</w:t>
    </w:r>
  </w:p>
  <w:p w:rsidR="001C7408" w:rsidRDefault="00471FED">
    <w:pPr>
      <w:ind w:firstLine="170"/>
      <w:jc w:val="center"/>
      <w:rPr>
        <w:color w:val="000000"/>
        <w:sz w:val="22"/>
        <w:szCs w:val="22"/>
      </w:rPr>
    </w:pPr>
    <w:r>
      <w:rPr>
        <w:b/>
        <w:color w:val="000000"/>
        <w:sz w:val="22"/>
        <w:szCs w:val="22"/>
      </w:rPr>
      <w:t>Sarmiento 56    -    Chascomús</w:t>
    </w:r>
  </w:p>
  <w:p w:rsidR="001C7408" w:rsidRDefault="00471FED">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rsidR="001C7408" w:rsidRDefault="001C7408">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408" w:rsidRDefault="00471FED">
    <w:pPr>
      <w:ind w:firstLine="170"/>
      <w:jc w:val="center"/>
      <w:rPr>
        <w:rFonts w:ascii="Basic" w:eastAsia="Basic" w:hAnsi="Basic" w:cs="Basic"/>
        <w:color w:val="000000"/>
      </w:rPr>
    </w:pPr>
    <w:r>
      <w:rPr>
        <w:rFonts w:ascii="Basic" w:eastAsia="Basic" w:hAnsi="Basic" w:cs="Basic"/>
        <w:noProof/>
        <w:color w:val="000000"/>
        <w:lang w:val="en-US"/>
      </w:rPr>
      <w:drawing>
        <wp:inline distT="0" distB="0" distL="114300" distR="114300">
          <wp:extent cx="699770" cy="60071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1C7408" w:rsidRDefault="00471FED">
    <w:pPr>
      <w:keepNext/>
      <w:ind w:firstLine="170"/>
      <w:jc w:val="center"/>
      <w:rPr>
        <w:color w:val="000000"/>
        <w:sz w:val="22"/>
        <w:szCs w:val="22"/>
      </w:rPr>
    </w:pPr>
    <w:r>
      <w:rPr>
        <w:b/>
        <w:color w:val="000000"/>
        <w:sz w:val="22"/>
        <w:szCs w:val="22"/>
      </w:rPr>
      <w:t>Honorable Concejo Deliberante</w:t>
    </w:r>
  </w:p>
  <w:p w:rsidR="001C7408" w:rsidRDefault="00471FED">
    <w:pPr>
      <w:ind w:firstLine="170"/>
      <w:jc w:val="center"/>
      <w:rPr>
        <w:color w:val="000000"/>
        <w:sz w:val="22"/>
        <w:szCs w:val="22"/>
      </w:rPr>
    </w:pPr>
    <w:r>
      <w:rPr>
        <w:b/>
        <w:color w:val="000000"/>
        <w:sz w:val="22"/>
        <w:szCs w:val="22"/>
      </w:rPr>
      <w:t>Sarmiento 56    -    Chascomús</w:t>
    </w:r>
  </w:p>
  <w:p w:rsidR="001C7408" w:rsidRDefault="00471FED">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rsidR="001C7408" w:rsidRDefault="00471FED">
    <w:pPr>
      <w:ind w:firstLine="170"/>
      <w:jc w:val="center"/>
      <w:rPr>
        <w:rFonts w:ascii="Cambria" w:eastAsia="Cambria" w:hAnsi="Cambria" w:cs="Cambria"/>
        <w:sz w:val="24"/>
        <w:szCs w:val="24"/>
      </w:rPr>
    </w:pPr>
    <w:r>
      <w:rPr>
        <w:b/>
        <w:color w:val="000000"/>
        <w:sz w:val="22"/>
        <w:szCs w:val="22"/>
      </w:rPr>
      <w:t xml:space="preserve"> </w:t>
    </w:r>
  </w:p>
  <w:p w:rsidR="001C7408" w:rsidRDefault="001C7408">
    <w:pPr>
      <w:pBdr>
        <w:top w:val="nil"/>
        <w:left w:val="nil"/>
        <w:bottom w:val="nil"/>
        <w:right w:val="nil"/>
        <w:between w:val="nil"/>
      </w:pBdr>
      <w:tabs>
        <w:tab w:val="center" w:pos="4419"/>
        <w:tab w:val="right" w:pos="8838"/>
      </w:tabs>
      <w:ind w:firstLine="1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08"/>
    <w:rsid w:val="001C7408"/>
    <w:rsid w:val="00471FED"/>
    <w:rsid w:val="0052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4D3F7-8C03-434D-967C-851405EE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 w:type="character" w:styleId="Textoennegrita">
    <w:name w:val="Strong"/>
    <w:basedOn w:val="Fuentedeprrafopredeter"/>
    <w:uiPriority w:val="22"/>
    <w:qFormat/>
    <w:rsid w:val="000A7743"/>
    <w:rPr>
      <w:b/>
      <w:bCs/>
    </w:rPr>
  </w:style>
  <w:style w:type="character" w:customStyle="1" w:styleId="vkekvd">
    <w:name w:val="vkekvd"/>
    <w:basedOn w:val="Fuentedeprrafopredeter"/>
    <w:rsid w:val="00FB620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3q6UcGaZd7DQlegMGFKsHB8X1Q==">CgMxLjAyDmguNHhiN2FmMTRpZ2diMg5oLnB2cmhzYzY4bjFkMTIOaC4xMWlnanlqcTY4cWsyDmguMWE0ZzV0bHhtNXo4Mg1oLmRtd3hva2lpM2hzOAByITFSMmFqSmN1ZGlYSlRpcW9zdW1aVlA3M3lIbDlaZmliUA==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SIMM</cp:lastModifiedBy>
  <cp:revision>2</cp:revision>
  <dcterms:created xsi:type="dcterms:W3CDTF">2025-09-09T18:22:00Z</dcterms:created>
  <dcterms:modified xsi:type="dcterms:W3CDTF">2025-09-09T18:22:00Z</dcterms:modified>
</cp:coreProperties>
</file>