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2D41" w14:textId="2BE5C109" w:rsidR="009363E3" w:rsidRPr="00482603" w:rsidRDefault="009363E3" w:rsidP="009363E3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GoBack"/>
      <w:bookmarkEnd w:id="0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</w:t>
      </w:r>
      <w:r w:rsidR="00BC04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22 de Setiembre</w:t>
      </w: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2025.-</w:t>
      </w:r>
    </w:p>
    <w:p w14:paraId="1C5AFAA5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694E524C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7CB81CF3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E3B9355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0E9003DE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5F102E9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4A098560" w14:textId="77777777" w:rsidR="009363E3" w:rsidRDefault="009363E3" w:rsidP="00BC04F7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Remitimos copia del presente proyecto para ser incluida en el orden del día de la próxima sesión</w:t>
      </w:r>
    </w:p>
    <w:p w14:paraId="62D3FD40" w14:textId="33526983" w:rsidR="00185006" w:rsidRPr="00185006" w:rsidRDefault="00185006" w:rsidP="00185006">
      <w:pPr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18500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153° ANIVERSARIO DE LA FUNDACION DE LA BIBLIOTECA POPULAR DOMINGO FAUSTINO SARMIENTO</w:t>
      </w:r>
    </w:p>
    <w:p w14:paraId="3D224EB3" w14:textId="68320F87" w:rsidR="00BC04F7" w:rsidRPr="00BC04F7" w:rsidRDefault="00BC04F7" w:rsidP="00BC04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04F7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VISTO</w:t>
      </w:r>
    </w:p>
    <w:p w14:paraId="4658D655" w14:textId="6A2A760B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ind w:firstLine="1349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 xml:space="preserve">Que el día </w:t>
      </w:r>
      <w:r>
        <w:rPr>
          <w:rFonts w:ascii="Arial" w:eastAsiaTheme="majorEastAsia" w:hAnsi="Arial" w:cs="Arial"/>
          <w:bCs/>
          <w:lang w:val="es-AR"/>
        </w:rPr>
        <w:t xml:space="preserve">18 de </w:t>
      </w:r>
      <w:proofErr w:type="gramStart"/>
      <w:r w:rsidR="009C4AB5">
        <w:rPr>
          <w:rFonts w:ascii="Arial" w:eastAsiaTheme="majorEastAsia" w:hAnsi="Arial" w:cs="Arial"/>
          <w:bCs/>
          <w:lang w:val="es-AR"/>
        </w:rPr>
        <w:t>Septiembre</w:t>
      </w:r>
      <w:proofErr w:type="gramEnd"/>
      <w:r w:rsidR="009C4AB5">
        <w:rPr>
          <w:rFonts w:ascii="Arial" w:eastAsiaTheme="majorEastAsia" w:hAnsi="Arial" w:cs="Arial"/>
          <w:bCs/>
          <w:lang w:val="es-AR"/>
        </w:rPr>
        <w:t xml:space="preserve"> 2025</w:t>
      </w:r>
      <w:r>
        <w:rPr>
          <w:rFonts w:ascii="Arial" w:eastAsiaTheme="majorEastAsia" w:hAnsi="Arial" w:cs="Arial"/>
          <w:bCs/>
          <w:lang w:val="es-AR"/>
        </w:rPr>
        <w:t xml:space="preserve"> se </w:t>
      </w:r>
      <w:r w:rsidR="00B168E2">
        <w:rPr>
          <w:rFonts w:ascii="Arial" w:eastAsiaTheme="majorEastAsia" w:hAnsi="Arial" w:cs="Arial"/>
          <w:bCs/>
          <w:lang w:val="es-AR"/>
        </w:rPr>
        <w:t xml:space="preserve">conmemoro </w:t>
      </w:r>
      <w:r w:rsidR="00B168E2" w:rsidRPr="00BC04F7">
        <w:rPr>
          <w:rFonts w:ascii="Arial" w:eastAsiaTheme="majorEastAsia" w:hAnsi="Arial" w:cs="Arial"/>
          <w:bCs/>
          <w:lang w:val="es-AR"/>
        </w:rPr>
        <w:t>el</w:t>
      </w:r>
      <w:r w:rsidRPr="00BC04F7">
        <w:rPr>
          <w:rFonts w:ascii="Arial" w:eastAsiaTheme="majorEastAsia" w:hAnsi="Arial" w:cs="Arial"/>
          <w:bCs/>
          <w:lang w:val="es-AR"/>
        </w:rPr>
        <w:t xml:space="preserve"> 153° aniversario de la fundación de la Biblioteca Popular Domingo Faustino Sarmiento, institución cultural señera de nuestra ciudad</w:t>
      </w:r>
      <w:r w:rsidR="00185006">
        <w:rPr>
          <w:rFonts w:ascii="Arial" w:eastAsiaTheme="majorEastAsia" w:hAnsi="Arial" w:cs="Arial"/>
          <w:bCs/>
          <w:lang w:val="es-AR"/>
        </w:rPr>
        <w:t>.</w:t>
      </w:r>
    </w:p>
    <w:p w14:paraId="6EDAD43B" w14:textId="77777777" w:rsidR="00185006" w:rsidRDefault="00BC04F7" w:rsidP="00185006">
      <w:pPr>
        <w:pStyle w:val="NormalWeb"/>
        <w:tabs>
          <w:tab w:val="left" w:pos="1350"/>
        </w:tabs>
        <w:spacing w:line="240" w:lineRule="atLeast"/>
        <w:jc w:val="both"/>
        <w:rPr>
          <w:rFonts w:ascii="Arial" w:eastAsiaTheme="majorEastAsia" w:hAnsi="Arial" w:cs="Arial"/>
          <w:b/>
          <w:bCs/>
          <w:lang w:val="es-AR"/>
        </w:rPr>
      </w:pPr>
      <w:r w:rsidRPr="00BC04F7">
        <w:rPr>
          <w:rFonts w:ascii="Arial" w:eastAsiaTheme="majorEastAsia" w:hAnsi="Arial" w:cs="Arial"/>
          <w:b/>
          <w:bCs/>
          <w:lang w:val="es-AR"/>
        </w:rPr>
        <w:t>CONSIDERANDO:</w:t>
      </w:r>
    </w:p>
    <w:p w14:paraId="59235085" w14:textId="742D05DF" w:rsidR="00BC04F7" w:rsidRPr="00BC04F7" w:rsidRDefault="00BC04F7" w:rsidP="00185006">
      <w:pPr>
        <w:pStyle w:val="NormalWeb"/>
        <w:tabs>
          <w:tab w:val="left" w:pos="1350"/>
        </w:tabs>
        <w:spacing w:line="240" w:lineRule="atLeast"/>
        <w:ind w:firstLine="1349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br/>
      </w:r>
      <w:r w:rsidR="00185006">
        <w:rPr>
          <w:rFonts w:ascii="Arial" w:eastAsiaTheme="majorEastAsia" w:hAnsi="Arial" w:cs="Arial"/>
          <w:bCs/>
          <w:lang w:val="es-AR"/>
        </w:rPr>
        <w:t xml:space="preserve">                    </w:t>
      </w:r>
      <w:r w:rsidRPr="00BC04F7">
        <w:rPr>
          <w:rFonts w:ascii="Arial" w:eastAsiaTheme="majorEastAsia" w:hAnsi="Arial" w:cs="Arial"/>
          <w:bCs/>
          <w:lang w:val="es-AR"/>
        </w:rPr>
        <w:t>Que la Biblioteca Popular Domingo F. Sarmiento constituye un espacio fundamental del acervo cultural y educativo de Chascomús, habiendo acompañado a generaciones de vecinos desde su creación en el siglo XIX.</w:t>
      </w:r>
    </w:p>
    <w:p w14:paraId="3AD4EFC2" w14:textId="77777777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ind w:firstLine="1349"/>
        <w:jc w:val="both"/>
        <w:rPr>
          <w:rFonts w:ascii="Arial" w:eastAsiaTheme="majorEastAsia" w:hAnsi="Arial" w:cs="Arial"/>
          <w:bCs/>
          <w:lang w:val="es-AR"/>
        </w:rPr>
      </w:pPr>
      <w:proofErr w:type="gramStart"/>
      <w:r w:rsidRPr="00BC04F7">
        <w:rPr>
          <w:rFonts w:ascii="Arial" w:eastAsiaTheme="majorEastAsia" w:hAnsi="Arial" w:cs="Arial"/>
          <w:bCs/>
          <w:lang w:val="es-AR"/>
        </w:rPr>
        <w:t>Que</w:t>
      </w:r>
      <w:proofErr w:type="gramEnd"/>
      <w:r w:rsidRPr="00BC04F7">
        <w:rPr>
          <w:rFonts w:ascii="Arial" w:eastAsiaTheme="majorEastAsia" w:hAnsi="Arial" w:cs="Arial"/>
          <w:bCs/>
          <w:lang w:val="es-AR"/>
        </w:rPr>
        <w:t xml:space="preserve"> a lo largo de más de un siglo y medio, la institución ha sobrevivido a transformaciones sociales, avances tecnológicos y cambios en los hábitos de lectura, manteniendo viva la misión de promover el acceso al conocimiento, la educación popular y la cultura.</w:t>
      </w:r>
    </w:p>
    <w:p w14:paraId="15FEBF78" w14:textId="1A46C253" w:rsidR="00BC04F7" w:rsidRPr="00BC04F7" w:rsidRDefault="009C4AB5" w:rsidP="00BC04F7">
      <w:pPr>
        <w:pStyle w:val="NormalWeb"/>
        <w:tabs>
          <w:tab w:val="left" w:pos="1350"/>
        </w:tabs>
        <w:spacing w:line="240" w:lineRule="atLeast"/>
        <w:ind w:firstLine="1349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>Que,</w:t>
      </w:r>
      <w:r w:rsidR="00BC04F7" w:rsidRPr="00BC04F7">
        <w:rPr>
          <w:rFonts w:ascii="Arial" w:eastAsiaTheme="majorEastAsia" w:hAnsi="Arial" w:cs="Arial"/>
          <w:bCs/>
          <w:lang w:val="es-AR"/>
        </w:rPr>
        <w:t xml:space="preserve"> en el contexto actual, donde la lectura de libros impresos enfrenta un </w:t>
      </w:r>
      <w:r w:rsidR="00B168E2">
        <w:rPr>
          <w:rFonts w:ascii="Arial" w:eastAsiaTheme="majorEastAsia" w:hAnsi="Arial" w:cs="Arial"/>
          <w:bCs/>
          <w:lang w:val="es-AR"/>
        </w:rPr>
        <w:t xml:space="preserve">nuevo </w:t>
      </w:r>
      <w:proofErr w:type="spellStart"/>
      <w:r w:rsidR="00B168E2">
        <w:rPr>
          <w:rFonts w:ascii="Arial" w:eastAsiaTheme="majorEastAsia" w:hAnsi="Arial" w:cs="Arial"/>
          <w:bCs/>
          <w:lang w:val="es-AR"/>
        </w:rPr>
        <w:t>desafio</w:t>
      </w:r>
      <w:proofErr w:type="spellEnd"/>
      <w:r w:rsidR="00BC04F7" w:rsidRPr="00BC04F7">
        <w:rPr>
          <w:rFonts w:ascii="Arial" w:eastAsiaTheme="majorEastAsia" w:hAnsi="Arial" w:cs="Arial"/>
          <w:bCs/>
          <w:lang w:val="es-AR"/>
        </w:rPr>
        <w:t xml:space="preserve"> frente a nuevas tecnologías y plataformas digitales, la Biblioteca Popular se esfuerza en adaptarse, renovando sus servicios y actividades, reafirmando su rol como espacio comunitario de encuentro, aprendizaje y memoria colectiva.</w:t>
      </w:r>
    </w:p>
    <w:p w14:paraId="690417D6" w14:textId="279997DC" w:rsidR="00BC04F7" w:rsidRDefault="00BC04F7" w:rsidP="00BC04F7">
      <w:pPr>
        <w:pStyle w:val="NormalWeb"/>
        <w:tabs>
          <w:tab w:val="left" w:pos="1350"/>
        </w:tabs>
        <w:spacing w:line="240" w:lineRule="atLeast"/>
        <w:ind w:firstLine="1349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>Que</w:t>
      </w:r>
      <w:r w:rsidR="009C4AB5">
        <w:rPr>
          <w:rFonts w:ascii="Arial" w:eastAsiaTheme="majorEastAsia" w:hAnsi="Arial" w:cs="Arial"/>
          <w:bCs/>
          <w:lang w:val="es-AR"/>
        </w:rPr>
        <w:t>,</w:t>
      </w:r>
      <w:r w:rsidRPr="00BC04F7">
        <w:rPr>
          <w:rFonts w:ascii="Arial" w:eastAsiaTheme="majorEastAsia" w:hAnsi="Arial" w:cs="Arial"/>
          <w:bCs/>
          <w:lang w:val="es-AR"/>
        </w:rPr>
        <w:t xml:space="preserve"> corresponde al Honorable Concejo Deliberante expresar su reconocimiento a las autoridades, socios, bibliotecarios, voluntarios y vecinos </w:t>
      </w:r>
      <w:r w:rsidRPr="00BC04F7">
        <w:rPr>
          <w:rFonts w:ascii="Arial" w:eastAsiaTheme="majorEastAsia" w:hAnsi="Arial" w:cs="Arial"/>
          <w:bCs/>
          <w:lang w:val="es-AR"/>
        </w:rPr>
        <w:lastRenderedPageBreak/>
        <w:t>que han sostenido en el tiempo a esta histórica institución, orgullo del Partido de Chascomús.</w:t>
      </w:r>
    </w:p>
    <w:p w14:paraId="2D23B00F" w14:textId="78649DCC" w:rsidR="00BC04F7" w:rsidRPr="00BC04F7" w:rsidRDefault="00BC04F7" w:rsidP="00185006">
      <w:pPr>
        <w:pStyle w:val="NormalWeb"/>
        <w:tabs>
          <w:tab w:val="left" w:pos="1350"/>
        </w:tabs>
        <w:ind w:firstLine="1349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 xml:space="preserve">Que, de acuerdo con Ley Orgánica de las Municipalidades, corresponde que el cuerpo solicite tal medida a través de </w:t>
      </w:r>
      <w:proofErr w:type="gramStart"/>
      <w:r w:rsidRPr="00BC04F7">
        <w:rPr>
          <w:rFonts w:ascii="Arial" w:eastAsiaTheme="majorEastAsia" w:hAnsi="Arial" w:cs="Arial"/>
          <w:bCs/>
          <w:lang w:val="es-AR"/>
        </w:rPr>
        <w:t xml:space="preserve">una </w:t>
      </w:r>
      <w:r>
        <w:rPr>
          <w:rFonts w:ascii="Arial" w:eastAsiaTheme="majorEastAsia" w:hAnsi="Arial" w:cs="Arial"/>
          <w:bCs/>
          <w:lang w:val="es-AR"/>
        </w:rPr>
        <w:t xml:space="preserve"> </w:t>
      </w:r>
      <w:r w:rsidR="009C4AB5">
        <w:rPr>
          <w:rFonts w:ascii="Arial" w:eastAsiaTheme="majorEastAsia" w:hAnsi="Arial" w:cs="Arial"/>
          <w:bCs/>
          <w:lang w:val="es-AR"/>
        </w:rPr>
        <w:t>Resolución</w:t>
      </w:r>
      <w:proofErr w:type="gramEnd"/>
      <w:r>
        <w:rPr>
          <w:rFonts w:ascii="Arial" w:eastAsiaTheme="majorEastAsia" w:hAnsi="Arial" w:cs="Arial"/>
          <w:bCs/>
          <w:lang w:val="es-AR"/>
        </w:rPr>
        <w:t xml:space="preserve"> </w:t>
      </w:r>
      <w:r w:rsidRPr="00BC04F7">
        <w:rPr>
          <w:rFonts w:ascii="Arial" w:eastAsiaTheme="majorEastAsia" w:hAnsi="Arial" w:cs="Arial"/>
          <w:bCs/>
          <w:lang w:val="es-AR"/>
        </w:rPr>
        <w:t xml:space="preserve"> en los términos del artículo 77 del citado cuerpo legal;</w:t>
      </w:r>
    </w:p>
    <w:p w14:paraId="4D260B76" w14:textId="77777777" w:rsidR="00BC04F7" w:rsidRPr="00BC04F7" w:rsidRDefault="00BC04F7" w:rsidP="00185006">
      <w:pPr>
        <w:pStyle w:val="NormalWeb"/>
        <w:tabs>
          <w:tab w:val="left" w:pos="1350"/>
        </w:tabs>
        <w:ind w:firstLine="1349"/>
        <w:jc w:val="both"/>
        <w:rPr>
          <w:rFonts w:ascii="Arial" w:eastAsiaTheme="majorEastAsia" w:hAnsi="Arial" w:cs="Arial"/>
          <w:bCs/>
        </w:rPr>
      </w:pPr>
      <w:r w:rsidRPr="00BC04F7">
        <w:rPr>
          <w:rFonts w:ascii="Arial" w:eastAsiaTheme="majorEastAsia" w:hAnsi="Arial" w:cs="Arial"/>
          <w:bCs/>
        </w:rPr>
        <w:t>Por ello, los Bloques UCR - GEN en atribución a sus facultades que le confiere la Ley Orgánica de las Municipalidades, proponen lo siguiente:</w:t>
      </w:r>
    </w:p>
    <w:p w14:paraId="479289CE" w14:textId="77777777" w:rsidR="00BC04F7" w:rsidRPr="00BC04F7" w:rsidRDefault="00BC04F7" w:rsidP="00BC04F7">
      <w:pPr>
        <w:pStyle w:val="NormalWeb"/>
        <w:tabs>
          <w:tab w:val="left" w:pos="1350"/>
        </w:tabs>
        <w:rPr>
          <w:rFonts w:ascii="Arial" w:eastAsiaTheme="majorEastAsia" w:hAnsi="Arial" w:cs="Arial"/>
          <w:bCs/>
        </w:rPr>
      </w:pPr>
    </w:p>
    <w:p w14:paraId="5BBD78CE" w14:textId="7E0D1419" w:rsidR="00BC04F7" w:rsidRPr="00BC04F7" w:rsidRDefault="00BC04F7" w:rsidP="00BC04F7">
      <w:pPr>
        <w:pStyle w:val="NormalWeb"/>
        <w:tabs>
          <w:tab w:val="left" w:pos="1350"/>
        </w:tabs>
        <w:jc w:val="center"/>
        <w:rPr>
          <w:rFonts w:ascii="Arial" w:eastAsiaTheme="majorEastAsia" w:hAnsi="Arial" w:cs="Arial"/>
          <w:b/>
          <w:bCs/>
        </w:rPr>
      </w:pPr>
      <w:r w:rsidRPr="00BC04F7">
        <w:rPr>
          <w:rFonts w:ascii="Arial" w:eastAsiaTheme="majorEastAsia" w:hAnsi="Arial" w:cs="Arial"/>
          <w:b/>
          <w:bCs/>
        </w:rPr>
        <w:t>PROYECTO DE RESOLUCION</w:t>
      </w:r>
    </w:p>
    <w:p w14:paraId="6A9D3C6A" w14:textId="77777777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jc w:val="both"/>
        <w:rPr>
          <w:rFonts w:ascii="Arial" w:eastAsiaTheme="majorEastAsia" w:hAnsi="Arial" w:cs="Arial"/>
          <w:bCs/>
          <w:lang w:val="es-AR"/>
        </w:rPr>
      </w:pPr>
    </w:p>
    <w:p w14:paraId="798D14CD" w14:textId="1802C486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jc w:val="both"/>
        <w:rPr>
          <w:rFonts w:ascii="Arial" w:eastAsiaTheme="majorEastAsia" w:hAnsi="Arial" w:cs="Arial"/>
          <w:bCs/>
          <w:lang w:val="es-AR"/>
        </w:rPr>
      </w:pPr>
      <w:r>
        <w:rPr>
          <w:rFonts w:ascii="Arial" w:eastAsiaTheme="majorEastAsia" w:hAnsi="Arial" w:cs="Arial"/>
          <w:bCs/>
          <w:lang w:val="es-AR"/>
        </w:rPr>
        <w:t xml:space="preserve">ARTÍCULO 1° </w:t>
      </w:r>
      <w:r w:rsidR="009C4AB5">
        <w:rPr>
          <w:rFonts w:ascii="Arial" w:eastAsiaTheme="majorEastAsia" w:hAnsi="Arial" w:cs="Arial"/>
          <w:bCs/>
          <w:lang w:val="es-AR"/>
        </w:rPr>
        <w:t xml:space="preserve">El Honorable Concejo Deliberante de Chascomús expresa su beneplácito en el marco del 153° Aniversario de la fundación de la histórica Biblioteca Popular Domingo Faustino Sarmiento, haciendo expreso reconocimiento  </w:t>
      </w:r>
      <w:r w:rsidRPr="00BC04F7">
        <w:rPr>
          <w:rFonts w:ascii="Arial" w:eastAsiaTheme="majorEastAsia" w:hAnsi="Arial" w:cs="Arial"/>
          <w:bCs/>
          <w:lang w:val="es-AR"/>
        </w:rPr>
        <w:t xml:space="preserve"> a la labor</w:t>
      </w:r>
      <w:r w:rsidR="009C4AB5">
        <w:rPr>
          <w:rFonts w:ascii="Arial" w:eastAsiaTheme="majorEastAsia" w:hAnsi="Arial" w:cs="Arial"/>
          <w:bCs/>
          <w:lang w:val="es-AR"/>
        </w:rPr>
        <w:t xml:space="preserve"> que desarrollan sus</w:t>
      </w:r>
      <w:r w:rsidRPr="00BC04F7">
        <w:rPr>
          <w:rFonts w:ascii="Arial" w:eastAsiaTheme="majorEastAsia" w:hAnsi="Arial" w:cs="Arial"/>
          <w:bCs/>
          <w:lang w:val="es-AR"/>
        </w:rPr>
        <w:t xml:space="preserve"> autoridades, socios, trabajadores y voluntarios que sostienen el f</w:t>
      </w:r>
      <w:r>
        <w:rPr>
          <w:rFonts w:ascii="Arial" w:eastAsiaTheme="majorEastAsia" w:hAnsi="Arial" w:cs="Arial"/>
          <w:bCs/>
          <w:lang w:val="es-AR"/>
        </w:rPr>
        <w:t xml:space="preserve">uncionamiento de </w:t>
      </w:r>
      <w:r w:rsidR="009C4AB5">
        <w:rPr>
          <w:rFonts w:ascii="Arial" w:eastAsiaTheme="majorEastAsia" w:hAnsi="Arial" w:cs="Arial"/>
          <w:bCs/>
          <w:lang w:val="es-AR"/>
        </w:rPr>
        <w:t>dicha</w:t>
      </w:r>
      <w:r>
        <w:rPr>
          <w:rFonts w:ascii="Arial" w:eastAsiaTheme="majorEastAsia" w:hAnsi="Arial" w:cs="Arial"/>
          <w:bCs/>
          <w:lang w:val="es-AR"/>
        </w:rPr>
        <w:t xml:space="preserve"> institución</w:t>
      </w:r>
      <w:r w:rsidR="009C4AB5">
        <w:rPr>
          <w:rFonts w:ascii="Arial" w:eastAsiaTheme="majorEastAsia" w:hAnsi="Arial" w:cs="Arial"/>
          <w:bCs/>
          <w:lang w:val="es-AR"/>
        </w:rPr>
        <w:t>,</w:t>
      </w:r>
    </w:p>
    <w:p w14:paraId="34640777" w14:textId="7F28DE2C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 xml:space="preserve">ARTÍCULO </w:t>
      </w:r>
      <w:r>
        <w:rPr>
          <w:rFonts w:ascii="Arial" w:eastAsiaTheme="majorEastAsia" w:hAnsi="Arial" w:cs="Arial"/>
          <w:bCs/>
          <w:lang w:val="es-AR"/>
        </w:rPr>
        <w:t xml:space="preserve">2° </w:t>
      </w:r>
      <w:r w:rsidRPr="00BC04F7">
        <w:rPr>
          <w:rFonts w:ascii="Arial" w:eastAsiaTheme="majorEastAsia" w:hAnsi="Arial" w:cs="Arial"/>
          <w:bCs/>
          <w:lang w:val="es-AR"/>
        </w:rPr>
        <w:t>Envíese copia de la presente resolución a la Biblioteca Popular Domingo Faustino Sarmiento</w:t>
      </w:r>
      <w:r w:rsidR="009C4AB5">
        <w:rPr>
          <w:rFonts w:ascii="Arial" w:eastAsiaTheme="majorEastAsia" w:hAnsi="Arial" w:cs="Arial"/>
          <w:bCs/>
          <w:lang w:val="es-AR"/>
        </w:rPr>
        <w:t>,</w:t>
      </w:r>
    </w:p>
    <w:p w14:paraId="7C7F37F8" w14:textId="694BF148" w:rsidR="00BC04F7" w:rsidRPr="00BC04F7" w:rsidRDefault="00BC04F7" w:rsidP="00BC04F7">
      <w:pPr>
        <w:pStyle w:val="NormalWeb"/>
        <w:tabs>
          <w:tab w:val="left" w:pos="1350"/>
        </w:tabs>
        <w:spacing w:line="240" w:lineRule="atLeast"/>
        <w:jc w:val="both"/>
        <w:rPr>
          <w:rFonts w:ascii="Arial" w:eastAsiaTheme="majorEastAsia" w:hAnsi="Arial" w:cs="Arial"/>
          <w:bCs/>
          <w:lang w:val="es-AR"/>
        </w:rPr>
      </w:pPr>
      <w:r w:rsidRPr="00BC04F7">
        <w:rPr>
          <w:rFonts w:ascii="Arial" w:eastAsiaTheme="majorEastAsia" w:hAnsi="Arial" w:cs="Arial"/>
          <w:bCs/>
          <w:lang w:val="es-AR"/>
        </w:rPr>
        <w:t xml:space="preserve">ARTÍCULO </w:t>
      </w:r>
      <w:r>
        <w:rPr>
          <w:rFonts w:ascii="Arial" w:eastAsiaTheme="majorEastAsia" w:hAnsi="Arial" w:cs="Arial"/>
          <w:bCs/>
          <w:lang w:val="es-AR"/>
        </w:rPr>
        <w:t xml:space="preserve">3° </w:t>
      </w:r>
      <w:r w:rsidRPr="00BC04F7">
        <w:rPr>
          <w:rFonts w:ascii="Arial" w:eastAsiaTheme="majorEastAsia" w:hAnsi="Arial" w:cs="Arial"/>
          <w:bCs/>
          <w:lang w:val="es-AR"/>
        </w:rPr>
        <w:t>De forma.</w:t>
      </w:r>
    </w:p>
    <w:p w14:paraId="4D14A086" w14:textId="77777777" w:rsidR="009363E3" w:rsidRPr="00BC04F7" w:rsidRDefault="009363E3" w:rsidP="00BC04F7">
      <w:pPr>
        <w:pStyle w:val="NormalWeb"/>
        <w:tabs>
          <w:tab w:val="left" w:pos="1350"/>
        </w:tabs>
        <w:spacing w:line="240" w:lineRule="atLeast"/>
        <w:jc w:val="both"/>
        <w:rPr>
          <w:rStyle w:val="Textoennegrita"/>
          <w:rFonts w:ascii="Arial" w:eastAsiaTheme="majorEastAsia" w:hAnsi="Arial" w:cs="Arial"/>
          <w:b w:val="0"/>
        </w:rPr>
      </w:pPr>
    </w:p>
    <w:sectPr w:rsidR="009363E3" w:rsidRPr="00BC04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EBA8" w14:textId="77777777" w:rsidR="009E3F90" w:rsidRDefault="009E3F90" w:rsidP="009363E3">
      <w:pPr>
        <w:spacing w:after="0" w:line="240" w:lineRule="auto"/>
      </w:pPr>
      <w:r>
        <w:separator/>
      </w:r>
    </w:p>
  </w:endnote>
  <w:endnote w:type="continuationSeparator" w:id="0">
    <w:p w14:paraId="138D45ED" w14:textId="77777777" w:rsidR="009E3F90" w:rsidRDefault="009E3F90" w:rsidP="0093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F798" w14:textId="77777777" w:rsidR="009E3F90" w:rsidRDefault="009E3F90" w:rsidP="009363E3">
      <w:pPr>
        <w:spacing w:after="0" w:line="240" w:lineRule="auto"/>
      </w:pPr>
      <w:r>
        <w:separator/>
      </w:r>
    </w:p>
  </w:footnote>
  <w:footnote w:type="continuationSeparator" w:id="0">
    <w:p w14:paraId="704ADE7C" w14:textId="77777777" w:rsidR="009E3F90" w:rsidRDefault="009E3F90" w:rsidP="0093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31D3" w14:textId="77777777" w:rsidR="009363E3" w:rsidRPr="00330C12" w:rsidRDefault="009363E3" w:rsidP="009363E3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1D696F26" wp14:editId="70D9D473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16A48" w14:textId="77777777" w:rsidR="009363E3" w:rsidRPr="00330C12" w:rsidRDefault="009363E3" w:rsidP="009363E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1D972519" w14:textId="77777777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4A76FADC" w14:textId="6D6F7FB8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</w:t>
    </w:r>
    <w:r w:rsidR="00D75EFE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s</w:t>
    </w: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 xml:space="preserve"> UCR - GEN</w:t>
    </w:r>
  </w:p>
  <w:p w14:paraId="5182AE66" w14:textId="77777777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p w14:paraId="6B28F1A1" w14:textId="77777777" w:rsidR="009363E3" w:rsidRDefault="009363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79"/>
    <w:rsid w:val="000A0417"/>
    <w:rsid w:val="00185006"/>
    <w:rsid w:val="002F07B8"/>
    <w:rsid w:val="004D02BB"/>
    <w:rsid w:val="00541779"/>
    <w:rsid w:val="005E0B37"/>
    <w:rsid w:val="006D0855"/>
    <w:rsid w:val="00703C6A"/>
    <w:rsid w:val="0071252C"/>
    <w:rsid w:val="00840036"/>
    <w:rsid w:val="009363E3"/>
    <w:rsid w:val="009C4AB5"/>
    <w:rsid w:val="009C4D48"/>
    <w:rsid w:val="009E3F90"/>
    <w:rsid w:val="00AF27E3"/>
    <w:rsid w:val="00B168E2"/>
    <w:rsid w:val="00BC04F7"/>
    <w:rsid w:val="00D75EFE"/>
    <w:rsid w:val="00D97757"/>
    <w:rsid w:val="00D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6FA43"/>
  <w15:docId w15:val="{931F8050-E855-47CD-8E04-D9339D10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7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54177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36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E3"/>
  </w:style>
  <w:style w:type="paragraph" w:styleId="Piedepgina">
    <w:name w:val="footer"/>
    <w:basedOn w:val="Normal"/>
    <w:link w:val="PiedepginaCar"/>
    <w:uiPriority w:val="99"/>
    <w:unhideWhenUsed/>
    <w:rsid w:val="00936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E3"/>
  </w:style>
  <w:style w:type="paragraph" w:styleId="Textodeglobo">
    <w:name w:val="Balloon Text"/>
    <w:basedOn w:val="Normal"/>
    <w:link w:val="TextodegloboCar"/>
    <w:uiPriority w:val="99"/>
    <w:semiHidden/>
    <w:unhideWhenUsed/>
    <w:rsid w:val="00BC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Di Benedetto</dc:creator>
  <cp:lastModifiedBy>SIMM</cp:lastModifiedBy>
  <cp:revision>2</cp:revision>
  <dcterms:created xsi:type="dcterms:W3CDTF">2025-09-22T18:13:00Z</dcterms:created>
  <dcterms:modified xsi:type="dcterms:W3CDTF">2025-09-22T18:13:00Z</dcterms:modified>
</cp:coreProperties>
</file>