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 xml:space="preserve">Bloque </w:t>
      </w:r>
      <w:r w:rsidR="00956B25">
        <w:rPr>
          <w:b/>
          <w:bCs/>
          <w:color w:val="000000"/>
          <w:sz w:val="22"/>
          <w:szCs w:val="22"/>
        </w:rPr>
        <w:t xml:space="preserve">UXCH </w:t>
      </w:r>
      <w:r>
        <w:rPr>
          <w:b/>
          <w:bCs/>
          <w:color w:val="000000"/>
          <w:sz w:val="22"/>
          <w:szCs w:val="22"/>
        </w:rPr>
        <w:t>/</w:t>
      </w:r>
      <w:r w:rsidR="00956B25">
        <w:rPr>
          <w:b/>
          <w:bCs/>
          <w:color w:val="000000"/>
          <w:sz w:val="22"/>
          <w:szCs w:val="22"/>
        </w:rPr>
        <w:t xml:space="preserve"> UXCH - </w:t>
      </w:r>
      <w:r>
        <w:rPr>
          <w:b/>
          <w:bCs/>
          <w:color w:val="000000"/>
          <w:sz w:val="22"/>
          <w:szCs w:val="22"/>
        </w:rPr>
        <w:t>Fuerza Patria</w:t>
      </w:r>
    </w:p>
    <w:p w:rsidR="00956564" w:rsidRDefault="00956564" w:rsidP="00956564">
      <w:pPr>
        <w:jc w:val="center"/>
        <w:rPr>
          <w:b/>
          <w:sz w:val="24"/>
          <w:szCs w:val="24"/>
          <w:lang w:val="es-ES_tradnl"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DD310E" w:rsidP="00DD310E">
      <w:pPr>
        <w:jc w:val="right"/>
        <w:rPr>
          <w:lang w:val="es-ES_tradnl"/>
        </w:rPr>
      </w:pPr>
      <w:r>
        <w:rPr>
          <w:lang w:val="es-ES_tradnl"/>
        </w:rPr>
        <w:t>Chascomús 21 de Abril de 2026</w:t>
      </w: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937C11" w:rsidRDefault="00094D09" w:rsidP="00094D09">
      <w:pPr>
        <w:rPr>
          <w:rFonts w:ascii="Arial" w:hAnsi="Arial" w:cs="Arial"/>
          <w:b/>
          <w:sz w:val="24"/>
          <w:szCs w:val="24"/>
          <w:lang w:val="en-US"/>
        </w:rPr>
      </w:pPr>
      <w:r w:rsidRPr="00937C11">
        <w:rPr>
          <w:rFonts w:ascii="Arial" w:hAnsi="Arial" w:cs="Arial"/>
          <w:b/>
          <w:sz w:val="24"/>
          <w:szCs w:val="24"/>
          <w:lang w:val="en-US"/>
        </w:rPr>
        <w:t>Sr. Oscar Freddy Toledo</w:t>
      </w:r>
    </w:p>
    <w:p w:rsidR="00094D09" w:rsidRPr="00937C11" w:rsidRDefault="00094D09" w:rsidP="00094D09">
      <w:pPr>
        <w:rPr>
          <w:rFonts w:ascii="Arial" w:hAnsi="Arial" w:cs="Arial"/>
          <w:b/>
          <w:sz w:val="24"/>
          <w:szCs w:val="24"/>
          <w:lang w:val="en-US"/>
        </w:rPr>
      </w:pPr>
      <w:r w:rsidRPr="00937C11">
        <w:rPr>
          <w:rFonts w:ascii="Arial" w:hAnsi="Arial" w:cs="Arial"/>
          <w:b/>
          <w:sz w:val="24"/>
          <w:szCs w:val="24"/>
          <w:lang w:val="en-US"/>
        </w:rPr>
        <w:t>S/D</w:t>
      </w:r>
    </w:p>
    <w:p w:rsidR="00094D09" w:rsidRPr="00937C11" w:rsidRDefault="00094D09" w:rsidP="00094D09">
      <w:pPr>
        <w:rPr>
          <w:rFonts w:ascii="Arial" w:hAnsi="Arial" w:cs="Arial"/>
          <w:b/>
          <w:sz w:val="24"/>
          <w:szCs w:val="24"/>
          <w:lang w:val="en-US"/>
        </w:rPr>
      </w:pPr>
    </w:p>
    <w:p w:rsidR="00094D09" w:rsidRPr="00994422" w:rsidRDefault="00094D09" w:rsidP="00094D09">
      <w:pPr>
        <w:rPr>
          <w:rFonts w:ascii="Arial" w:hAnsi="Arial" w:cs="Arial"/>
          <w:b/>
          <w:sz w:val="24"/>
          <w:szCs w:val="24"/>
          <w:lang w:val="en-US"/>
        </w:rPr>
      </w:pPr>
    </w:p>
    <w:p w:rsidR="00994422" w:rsidRDefault="00994422" w:rsidP="00994422">
      <w:pPr>
        <w:rPr>
          <w:rFonts w:ascii="Arial" w:hAnsi="Arial" w:cs="Arial"/>
          <w:b/>
          <w:sz w:val="24"/>
          <w:szCs w:val="24"/>
          <w:lang w:val="es-ES_tradnl"/>
        </w:rPr>
      </w:pPr>
      <w:r w:rsidRPr="00994422">
        <w:rPr>
          <w:rFonts w:ascii="Arial" w:hAnsi="Arial" w:cs="Arial"/>
          <w:b/>
          <w:sz w:val="24"/>
          <w:szCs w:val="24"/>
          <w:lang w:val="es-ES_tradnl"/>
        </w:rPr>
        <w:t xml:space="preserve">TITULO: </w:t>
      </w:r>
    </w:p>
    <w:p w:rsidR="00994422" w:rsidRPr="00994422" w:rsidRDefault="00994422" w:rsidP="00994422">
      <w:pPr>
        <w:rPr>
          <w:rFonts w:ascii="Arial" w:hAnsi="Arial" w:cs="Arial"/>
          <w:b/>
          <w:sz w:val="24"/>
          <w:szCs w:val="24"/>
          <w:lang w:val="es-ES_tradnl"/>
        </w:rPr>
      </w:pPr>
    </w:p>
    <w:p w:rsidR="00994422" w:rsidRPr="00994422" w:rsidRDefault="00994422" w:rsidP="00994422">
      <w:pPr>
        <w:rPr>
          <w:rFonts w:ascii="Arial" w:hAnsi="Arial" w:cs="Arial"/>
          <w:b/>
          <w:sz w:val="24"/>
          <w:szCs w:val="24"/>
          <w:u w:val="single"/>
          <w:lang w:val="es-ES_tradnl"/>
        </w:rPr>
      </w:pPr>
      <w:r w:rsidRPr="00994422">
        <w:rPr>
          <w:rFonts w:ascii="Arial" w:hAnsi="Arial" w:cs="Arial"/>
          <w:b/>
          <w:sz w:val="24"/>
          <w:szCs w:val="24"/>
          <w:u w:val="single"/>
          <w:lang w:val="es-ES_tradnl"/>
        </w:rPr>
        <w:t>REPUDIO POR LA SUSPENCIÓN DE VACUNAS ANTI AFTOSA</w:t>
      </w:r>
    </w:p>
    <w:p w:rsidR="00994422" w:rsidRDefault="00994422" w:rsidP="00994422">
      <w:pPr>
        <w:rPr>
          <w:rFonts w:ascii="Arial" w:hAnsi="Arial" w:cs="Arial"/>
          <w:sz w:val="24"/>
          <w:szCs w:val="24"/>
          <w:lang w:val="es-ES_tradnl"/>
        </w:rPr>
      </w:pPr>
    </w:p>
    <w:p w:rsidR="00994422" w:rsidRDefault="00994422" w:rsidP="00994422">
      <w:pPr>
        <w:rPr>
          <w:rFonts w:ascii="Arial" w:hAnsi="Arial" w:cs="Arial"/>
          <w:sz w:val="24"/>
          <w:szCs w:val="24"/>
          <w:lang w:val="es-ES_tradnl"/>
        </w:rPr>
      </w:pPr>
    </w:p>
    <w:p w:rsidR="00994422" w:rsidRDefault="00094D09" w:rsidP="00994422">
      <w:pPr>
        <w:rPr>
          <w:rFonts w:ascii="Calibri" w:eastAsia="Calibri" w:hAnsi="Calibri" w:cs="Calibri"/>
          <w:b/>
          <w:bCs/>
          <w:sz w:val="26"/>
          <w:szCs w:val="26"/>
          <w:lang w:eastAsia="en-US"/>
        </w:rPr>
      </w:pPr>
      <w:r>
        <w:rPr>
          <w:rFonts w:ascii="Arial" w:hAnsi="Arial" w:cs="Arial"/>
          <w:sz w:val="24"/>
          <w:szCs w:val="24"/>
          <w:lang w:val="es-ES_tradnl"/>
        </w:rPr>
        <w:t>.</w:t>
      </w:r>
      <w:r w:rsidR="00994422" w:rsidRPr="00994422">
        <w:rPr>
          <w:rFonts w:ascii="Calibri" w:eastAsia="Calibri" w:hAnsi="Calibri" w:cs="Calibri"/>
          <w:b/>
          <w:bCs/>
          <w:sz w:val="26"/>
          <w:szCs w:val="26"/>
          <w:lang w:eastAsia="en-US"/>
        </w:rPr>
        <w:t xml:space="preserve"> VISTO:</w:t>
      </w:r>
    </w:p>
    <w:p w:rsidR="00994422" w:rsidRPr="00994422" w:rsidRDefault="00994422" w:rsidP="00994422">
      <w:pPr>
        <w:rPr>
          <w:rFonts w:ascii="Calibri" w:eastAsia="Calibri" w:hAnsi="Calibri" w:cs="Calibri"/>
          <w:b/>
          <w:bCs/>
          <w:sz w:val="26"/>
          <w:szCs w:val="26"/>
          <w:lang w:eastAsia="en-US"/>
        </w:rPr>
      </w:pPr>
    </w:p>
    <w:p w:rsidR="00994422" w:rsidRPr="00994422" w:rsidRDefault="00994422" w:rsidP="00994422">
      <w:pPr>
        <w:spacing w:after="160" w:line="259" w:lineRule="auto"/>
        <w:ind w:left="0" w:firstLine="170"/>
        <w:jc w:val="both"/>
        <w:rPr>
          <w:rFonts w:ascii="Arial" w:eastAsia="Arial" w:hAnsi="Arial" w:cs="Arial"/>
          <w:sz w:val="26"/>
          <w:szCs w:val="26"/>
          <w:lang w:eastAsia="en-US"/>
        </w:rPr>
      </w:pPr>
      <w:r w:rsidRPr="00994422">
        <w:rPr>
          <w:rFonts w:ascii="Arial" w:eastAsia="Arial" w:hAnsi="Arial" w:cs="Arial"/>
          <w:sz w:val="26"/>
          <w:szCs w:val="26"/>
          <w:lang w:eastAsia="en-US"/>
        </w:rPr>
        <w:t xml:space="preserve">El anuncio realizado por el Gobierno Nacional, encabezado por el Presidente de la Nación, </w:t>
      </w:r>
      <w:r w:rsidRPr="00994422">
        <w:rPr>
          <w:rFonts w:ascii="Arial" w:eastAsia="Arial" w:hAnsi="Arial" w:cs="Arial"/>
          <w:color w:val="0A0A0A"/>
          <w:sz w:val="26"/>
          <w:szCs w:val="26"/>
          <w:highlight w:val="white"/>
          <w:lang w:eastAsia="en-US"/>
        </w:rPr>
        <w:t xml:space="preserve">y oficializada por SENASA (Resolución 711/2025), </w:t>
      </w:r>
      <w:r w:rsidRPr="00994422">
        <w:rPr>
          <w:rFonts w:ascii="Arial" w:eastAsia="Arial" w:hAnsi="Arial" w:cs="Arial"/>
          <w:sz w:val="26"/>
          <w:szCs w:val="26"/>
          <w:lang w:eastAsia="en-US"/>
        </w:rPr>
        <w:t>respecto de la eventual suspensión de la vacunación obligatoria contra la fiebre aftosa en bovinos en la República Argentina a partir de la segunda campaña de 2026; y</w:t>
      </w:r>
    </w:p>
    <w:p w:rsidR="00994422" w:rsidRPr="00994422" w:rsidRDefault="00994422" w:rsidP="00994422">
      <w:pPr>
        <w:spacing w:after="160" w:line="259" w:lineRule="auto"/>
        <w:ind w:left="0"/>
        <w:rPr>
          <w:rFonts w:ascii="Calibri" w:eastAsia="Calibri" w:hAnsi="Calibri" w:cs="Calibri"/>
          <w:sz w:val="22"/>
          <w:szCs w:val="22"/>
          <w:lang w:eastAsia="en-US"/>
        </w:rPr>
      </w:pPr>
    </w:p>
    <w:p w:rsidR="00994422" w:rsidRPr="00994422" w:rsidRDefault="00994422" w:rsidP="00994422">
      <w:pPr>
        <w:spacing w:after="160" w:line="259" w:lineRule="auto"/>
        <w:ind w:left="0"/>
        <w:rPr>
          <w:rFonts w:ascii="Calibri" w:eastAsia="Calibri" w:hAnsi="Calibri" w:cs="Calibri"/>
          <w:b/>
          <w:bCs/>
          <w:sz w:val="26"/>
          <w:szCs w:val="26"/>
          <w:lang w:eastAsia="en-US"/>
        </w:rPr>
      </w:pPr>
      <w:r w:rsidRPr="00994422">
        <w:rPr>
          <w:rFonts w:ascii="Calibri" w:eastAsia="Calibri" w:hAnsi="Calibri" w:cs="Calibri"/>
          <w:b/>
          <w:bCs/>
          <w:sz w:val="26"/>
          <w:szCs w:val="26"/>
          <w:lang w:eastAsia="en-US"/>
        </w:rPr>
        <w:t>CONSIDERANDO:</w:t>
      </w:r>
    </w:p>
    <w:p w:rsidR="00994422" w:rsidRPr="00994422" w:rsidRDefault="00994422" w:rsidP="00994422">
      <w:pPr>
        <w:spacing w:after="160" w:line="259" w:lineRule="auto"/>
        <w:ind w:left="0"/>
        <w:rPr>
          <w:rFonts w:ascii="Calibri" w:eastAsia="Calibri" w:hAnsi="Calibri" w:cs="Calibri"/>
          <w:sz w:val="22"/>
          <w:szCs w:val="22"/>
          <w:lang w:eastAsia="en-US"/>
        </w:rPr>
      </w:pPr>
    </w:p>
    <w:p w:rsidR="00994422" w:rsidRP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t>Que la fiebre aftosa constituye una enfermedad viral altamente contagiosa que afecta al ganado bovino y otros animales de producción, generando graves consecuencias sanitarias y económicas;</w:t>
      </w:r>
    </w:p>
    <w:p w:rsidR="00994422" w:rsidRP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t>Que la República Argentina ha logrado, a lo largo de décadas, consolidar un estatus sanitario de reconocimiento internacional como país libre de fiebre aftosa con vacunación, lo cual ha permitido el acceso a mercados internacionales altamente exigentes;</w:t>
      </w:r>
    </w:p>
    <w:p w:rsidR="00994422" w:rsidRPr="00994422" w:rsidRDefault="00994422" w:rsidP="00994422">
      <w:pPr>
        <w:spacing w:after="160" w:line="259" w:lineRule="auto"/>
        <w:ind w:left="0"/>
        <w:rPr>
          <w:rFonts w:ascii="Arial" w:eastAsia="Arial" w:hAnsi="Arial" w:cs="Arial"/>
          <w:sz w:val="26"/>
          <w:szCs w:val="26"/>
          <w:lang w:eastAsia="en-US"/>
        </w:rPr>
      </w:pPr>
    </w:p>
    <w:p w:rsidR="00994422" w:rsidRP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lastRenderedPageBreak/>
        <w:t>Que la vacunación sistemática ha sido una herramienta fundamental para sostener dicho estatus sanitario, proteger el rodeo nacional y garantizar la estabilidad de la producción ganadera;</w:t>
      </w:r>
    </w:p>
    <w:p w:rsidR="00994422" w:rsidRP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t>Que la eventual interrupción de la vacunación podría implicar un retroceso significativo en materia sanitaria, exponiendo al país al riesgo de reintroducción de la enfermedad, con consecuencias directas sobre la producción, el empleo y las exportaciones;</w:t>
      </w:r>
    </w:p>
    <w:p w:rsidR="00994422" w:rsidRP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t>Que experiencias históricas, tanto en Argentina como en otros países, demuestran que la relajación de las políticas de control sanitario puede derivar en brotes con pérdidas millonarias;</w:t>
      </w:r>
    </w:p>
    <w:p w:rsidR="00994422" w:rsidRP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t>Que el sector agropecuario, particularmente la cadena bovina, constituye uno de los pilares económicos de numerosas regiones del país, incluyendo distritos del interior bonaerense;</w:t>
      </w:r>
    </w:p>
    <w:p w:rsidR="00994422" w:rsidRP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t>Que resulta imprescindible priorizar políticas públicas basadas en evidencia científica, consenso técnico y resguardo del interés económico nacional;</w:t>
      </w:r>
    </w:p>
    <w:p w:rsidR="00994422" w:rsidRDefault="00994422" w:rsidP="00994422">
      <w:pPr>
        <w:spacing w:after="160" w:line="259" w:lineRule="auto"/>
        <w:ind w:left="0" w:firstLine="720"/>
        <w:rPr>
          <w:rFonts w:ascii="Arial" w:eastAsia="Arial" w:hAnsi="Arial" w:cs="Arial"/>
          <w:sz w:val="26"/>
          <w:szCs w:val="26"/>
          <w:lang w:eastAsia="en-US"/>
        </w:rPr>
      </w:pPr>
      <w:r w:rsidRPr="00994422">
        <w:rPr>
          <w:rFonts w:ascii="Arial" w:eastAsia="Arial" w:hAnsi="Arial" w:cs="Arial"/>
          <w:sz w:val="26"/>
          <w:szCs w:val="26"/>
          <w:lang w:eastAsia="en-US"/>
        </w:rPr>
        <w:t>Que decisiones de esta magnitud deben ser debidamente analizadas junto a organismos sanitarios competentes, como el SENASA, entidades rurales y expertos en sanidad animal;</w:t>
      </w:r>
    </w:p>
    <w:p w:rsidR="00994422" w:rsidRDefault="00994422" w:rsidP="00994422">
      <w:pPr>
        <w:spacing w:after="160" w:line="259" w:lineRule="auto"/>
        <w:ind w:left="0" w:firstLine="720"/>
        <w:rPr>
          <w:rFonts w:ascii="Arial" w:eastAsia="Arial" w:hAnsi="Arial" w:cs="Arial"/>
          <w:sz w:val="26"/>
          <w:szCs w:val="26"/>
          <w:lang w:eastAsia="en-US"/>
        </w:rPr>
      </w:pPr>
    </w:p>
    <w:p w:rsidR="00994422" w:rsidRPr="00994422" w:rsidRDefault="00994422" w:rsidP="00994422">
      <w:pPr>
        <w:spacing w:after="160" w:line="259" w:lineRule="auto"/>
        <w:ind w:left="0" w:firstLine="720"/>
        <w:jc w:val="center"/>
        <w:rPr>
          <w:rFonts w:ascii="Arial" w:eastAsia="Arial" w:hAnsi="Arial" w:cs="Arial"/>
          <w:b/>
          <w:i/>
          <w:sz w:val="26"/>
          <w:szCs w:val="26"/>
          <w:lang w:eastAsia="en-US"/>
        </w:rPr>
      </w:pPr>
      <w:r w:rsidRPr="00994422">
        <w:rPr>
          <w:rFonts w:ascii="Arial" w:eastAsia="Arial" w:hAnsi="Arial" w:cs="Arial"/>
          <w:b/>
          <w:i/>
          <w:sz w:val="26"/>
          <w:szCs w:val="26"/>
          <w:lang w:eastAsia="en-US"/>
        </w:rPr>
        <w:t>Por ello los bloques UXCH – UXCH / FUERZA PATRIA proponen el siguiente proyecto de</w:t>
      </w:r>
    </w:p>
    <w:p w:rsidR="00094D09" w:rsidRPr="00994422" w:rsidRDefault="00094D09" w:rsidP="00094D09">
      <w:pPr>
        <w:rPr>
          <w:rFonts w:ascii="Arial" w:hAnsi="Arial" w:cs="Arial"/>
          <w:sz w:val="24"/>
          <w:szCs w:val="24"/>
        </w:rPr>
      </w:pPr>
    </w:p>
    <w:p w:rsidR="00994422" w:rsidRDefault="00994422" w:rsidP="00994422">
      <w:pPr>
        <w:jc w:val="center"/>
        <w:rPr>
          <w:rFonts w:ascii="Arial" w:hAnsi="Arial" w:cs="Arial"/>
          <w:b/>
          <w:sz w:val="24"/>
          <w:szCs w:val="24"/>
          <w:u w:val="single"/>
          <w:lang w:val="es-ES_tradnl"/>
        </w:rPr>
      </w:pPr>
    </w:p>
    <w:p w:rsidR="00094D09" w:rsidRPr="00994422" w:rsidRDefault="00994422" w:rsidP="00994422">
      <w:pPr>
        <w:jc w:val="center"/>
        <w:rPr>
          <w:rFonts w:ascii="Arial" w:hAnsi="Arial" w:cs="Arial"/>
          <w:b/>
          <w:sz w:val="24"/>
          <w:szCs w:val="24"/>
          <w:u w:val="single"/>
          <w:lang w:val="es-ES_tradnl"/>
        </w:rPr>
      </w:pPr>
      <w:r w:rsidRPr="00994422">
        <w:rPr>
          <w:rFonts w:ascii="Arial" w:hAnsi="Arial" w:cs="Arial"/>
          <w:b/>
          <w:sz w:val="24"/>
          <w:szCs w:val="24"/>
          <w:u w:val="single"/>
          <w:lang w:val="es-ES_tradnl"/>
        </w:rPr>
        <w:t>RESOLUCION</w:t>
      </w:r>
    </w:p>
    <w:p w:rsidR="00094D09" w:rsidRDefault="00094D09" w:rsidP="00094D09">
      <w:pPr>
        <w:rPr>
          <w:rFonts w:ascii="Arial" w:hAnsi="Arial" w:cs="Arial"/>
          <w:sz w:val="24"/>
          <w:szCs w:val="24"/>
          <w:lang w:val="es-ES_tradnl"/>
        </w:rPr>
      </w:pPr>
    </w:p>
    <w:p w:rsidR="00994422" w:rsidRPr="00094D09" w:rsidRDefault="00994422"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994422" w:rsidRPr="00994422" w:rsidRDefault="00994422" w:rsidP="00994422">
      <w:pPr>
        <w:spacing w:after="160" w:line="259" w:lineRule="auto"/>
        <w:ind w:left="0"/>
        <w:rPr>
          <w:rFonts w:ascii="Arial" w:eastAsia="Arial" w:hAnsi="Arial" w:cs="Arial"/>
          <w:sz w:val="26"/>
          <w:szCs w:val="26"/>
          <w:lang w:eastAsia="en-US"/>
        </w:rPr>
      </w:pPr>
      <w:r w:rsidRPr="00994422">
        <w:rPr>
          <w:rFonts w:ascii="Arial" w:eastAsia="Arial" w:hAnsi="Arial" w:cs="Arial"/>
          <w:b/>
          <w:bCs/>
          <w:sz w:val="26"/>
          <w:szCs w:val="26"/>
          <w:lang w:eastAsia="en-US"/>
        </w:rPr>
        <w:t>Artículo 1°</w:t>
      </w:r>
      <w:r w:rsidRPr="00994422">
        <w:rPr>
          <w:rFonts w:ascii="Arial" w:eastAsia="Arial" w:hAnsi="Arial" w:cs="Arial"/>
          <w:sz w:val="26"/>
          <w:szCs w:val="26"/>
          <w:lang w:eastAsia="en-US"/>
        </w:rPr>
        <w:t xml:space="preserve">: Expresar su enérgico </w:t>
      </w:r>
      <w:r w:rsidRPr="00994422">
        <w:rPr>
          <w:rFonts w:ascii="Arial" w:eastAsia="Arial" w:hAnsi="Arial" w:cs="Arial"/>
          <w:b/>
          <w:bCs/>
          <w:sz w:val="26"/>
          <w:szCs w:val="26"/>
          <w:lang w:eastAsia="en-US"/>
        </w:rPr>
        <w:t xml:space="preserve">repudio </w:t>
      </w:r>
      <w:r w:rsidRPr="00994422">
        <w:rPr>
          <w:rFonts w:ascii="Arial" w:eastAsia="Arial" w:hAnsi="Arial" w:cs="Arial"/>
          <w:sz w:val="26"/>
          <w:szCs w:val="26"/>
          <w:lang w:eastAsia="en-US"/>
        </w:rPr>
        <w:t>al anuncio del Gobierno Nacional respecto de la posible suspensión de la vacunación obligatoria contra la fiebre aftosa en bovinos a partir del año 2027.</w:t>
      </w:r>
    </w:p>
    <w:p w:rsidR="00994422" w:rsidRPr="00994422" w:rsidRDefault="00994422" w:rsidP="00994422">
      <w:pPr>
        <w:spacing w:after="160" w:line="259" w:lineRule="auto"/>
        <w:ind w:left="0"/>
        <w:rPr>
          <w:rFonts w:ascii="Arial" w:eastAsia="Arial" w:hAnsi="Arial" w:cs="Arial"/>
          <w:sz w:val="26"/>
          <w:szCs w:val="26"/>
          <w:lang w:eastAsia="en-US"/>
        </w:rPr>
      </w:pPr>
      <w:r w:rsidRPr="00994422">
        <w:rPr>
          <w:rFonts w:ascii="Arial" w:eastAsia="Arial" w:hAnsi="Arial" w:cs="Arial"/>
          <w:b/>
          <w:bCs/>
          <w:sz w:val="26"/>
          <w:szCs w:val="26"/>
          <w:lang w:eastAsia="en-US"/>
        </w:rPr>
        <w:t>Artículo 2°</w:t>
      </w:r>
      <w:r w:rsidRPr="00994422">
        <w:rPr>
          <w:rFonts w:ascii="Arial" w:eastAsia="Arial" w:hAnsi="Arial" w:cs="Arial"/>
          <w:sz w:val="26"/>
          <w:szCs w:val="26"/>
          <w:lang w:eastAsia="en-US"/>
        </w:rPr>
        <w:t>: Manifestar su profunda preocupación por las consecuencias sanitarias, productivas y económicas que dicha medida podría acarrear para el sector ganadero y la economía nacional.</w:t>
      </w:r>
    </w:p>
    <w:p w:rsidR="00994422" w:rsidRPr="00994422" w:rsidRDefault="00994422" w:rsidP="00994422">
      <w:pPr>
        <w:spacing w:after="160" w:line="259" w:lineRule="auto"/>
        <w:ind w:left="0"/>
        <w:rPr>
          <w:rFonts w:ascii="Arial" w:eastAsia="Arial" w:hAnsi="Arial" w:cs="Arial"/>
          <w:sz w:val="26"/>
          <w:szCs w:val="26"/>
          <w:lang w:eastAsia="en-US"/>
        </w:rPr>
      </w:pPr>
      <w:r w:rsidRPr="00994422">
        <w:rPr>
          <w:rFonts w:ascii="Arial" w:eastAsia="Arial" w:hAnsi="Arial" w:cs="Arial"/>
          <w:b/>
          <w:bCs/>
          <w:sz w:val="26"/>
          <w:szCs w:val="26"/>
          <w:lang w:eastAsia="en-US"/>
        </w:rPr>
        <w:t>Artículo 3°:</w:t>
      </w:r>
      <w:r w:rsidRPr="00994422">
        <w:rPr>
          <w:rFonts w:ascii="Arial" w:eastAsia="Arial" w:hAnsi="Arial" w:cs="Arial"/>
          <w:sz w:val="26"/>
          <w:szCs w:val="26"/>
          <w:lang w:eastAsia="en-US"/>
        </w:rPr>
        <w:t xml:space="preserve"> Solicitar al Poder Ejecutivo Nacional que revise la medida anunciada, garantizando la continuidad de las políticas sanitarias que han permitido a la República Argentina mantener su estatus sanitario internacional.</w:t>
      </w:r>
    </w:p>
    <w:p w:rsidR="00994422" w:rsidRPr="00994422" w:rsidRDefault="00994422" w:rsidP="00994422">
      <w:pPr>
        <w:spacing w:after="160" w:line="259" w:lineRule="auto"/>
        <w:ind w:left="0"/>
        <w:rPr>
          <w:rFonts w:ascii="Arial" w:eastAsia="Arial" w:hAnsi="Arial" w:cs="Arial"/>
          <w:sz w:val="26"/>
          <w:szCs w:val="26"/>
          <w:lang w:eastAsia="en-US"/>
        </w:rPr>
      </w:pPr>
      <w:r w:rsidRPr="00994422">
        <w:rPr>
          <w:rFonts w:ascii="Arial" w:eastAsia="Arial" w:hAnsi="Arial" w:cs="Arial"/>
          <w:b/>
          <w:bCs/>
          <w:sz w:val="26"/>
          <w:szCs w:val="26"/>
          <w:lang w:eastAsia="en-US"/>
        </w:rPr>
        <w:lastRenderedPageBreak/>
        <w:t>Artículo 4°:</w:t>
      </w:r>
      <w:r w:rsidRPr="00994422">
        <w:rPr>
          <w:rFonts w:ascii="Arial" w:eastAsia="Arial" w:hAnsi="Arial" w:cs="Arial"/>
          <w:sz w:val="26"/>
          <w:szCs w:val="26"/>
          <w:lang w:eastAsia="en-US"/>
        </w:rPr>
        <w:t xml:space="preserve"> Instar a las autoridades competentes a convocar a un amplio diálogo con representantes del sector agropecuario, organismos técnicos y científicos, a fin de evaluar cualquier modificación en la estrategia sanitaria vigente.</w:t>
      </w:r>
    </w:p>
    <w:p w:rsidR="00994422" w:rsidRPr="00994422" w:rsidRDefault="00994422" w:rsidP="00994422">
      <w:pPr>
        <w:spacing w:after="160" w:line="259" w:lineRule="auto"/>
        <w:ind w:left="0"/>
        <w:rPr>
          <w:rFonts w:ascii="Arial" w:eastAsia="Arial" w:hAnsi="Arial" w:cs="Arial"/>
          <w:sz w:val="24"/>
          <w:szCs w:val="24"/>
          <w:lang w:eastAsia="en-US"/>
        </w:rPr>
      </w:pPr>
      <w:r w:rsidRPr="00994422">
        <w:rPr>
          <w:rFonts w:ascii="Arial" w:eastAsia="Arial" w:hAnsi="Arial" w:cs="Arial"/>
          <w:b/>
          <w:bCs/>
          <w:sz w:val="26"/>
          <w:szCs w:val="26"/>
          <w:lang w:eastAsia="en-US"/>
        </w:rPr>
        <w:t xml:space="preserve">Artículo 5°: </w:t>
      </w:r>
      <w:r w:rsidRPr="00994422">
        <w:rPr>
          <w:rFonts w:ascii="Arial" w:eastAsia="Arial" w:hAnsi="Arial" w:cs="Arial"/>
          <w:sz w:val="24"/>
          <w:szCs w:val="24"/>
          <w:lang w:eastAsia="en-US"/>
        </w:rPr>
        <w:t>Comunicar la presente resolución al Poder Ejecutivo Nacional, al Ministerio de Economía, a la Secretaría de Agricultura, Ganadería y Pesca de la Nación, y al SENASA.</w:t>
      </w:r>
    </w:p>
    <w:p w:rsidR="00994422" w:rsidRPr="00994422" w:rsidRDefault="00994422" w:rsidP="00994422">
      <w:pPr>
        <w:spacing w:after="160" w:line="259" w:lineRule="auto"/>
        <w:ind w:left="0"/>
        <w:rPr>
          <w:rFonts w:ascii="Arial" w:eastAsia="Arial" w:hAnsi="Arial" w:cs="Arial"/>
          <w:sz w:val="26"/>
          <w:szCs w:val="26"/>
          <w:lang w:eastAsia="en-US"/>
        </w:rPr>
      </w:pPr>
      <w:r w:rsidRPr="00994422">
        <w:rPr>
          <w:rFonts w:ascii="Arial" w:eastAsia="Arial" w:hAnsi="Arial" w:cs="Arial"/>
          <w:b/>
          <w:bCs/>
          <w:sz w:val="26"/>
          <w:szCs w:val="26"/>
          <w:lang w:eastAsia="en-US"/>
        </w:rPr>
        <w:t xml:space="preserve">Artículo 6°: </w:t>
      </w:r>
      <w:r w:rsidRPr="00994422">
        <w:rPr>
          <w:rFonts w:ascii="Arial" w:eastAsia="Arial" w:hAnsi="Arial" w:cs="Arial"/>
          <w:sz w:val="26"/>
          <w:szCs w:val="26"/>
          <w:lang w:eastAsia="en-US"/>
        </w:rPr>
        <w:t>De forma.</w:t>
      </w: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rsidSect="009A37A6">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534EC3"/>
    <w:rsid w:val="006919E3"/>
    <w:rsid w:val="00937C11"/>
    <w:rsid w:val="00956564"/>
    <w:rsid w:val="00956B25"/>
    <w:rsid w:val="00994422"/>
    <w:rsid w:val="009A37A6"/>
    <w:rsid w:val="00A36CAE"/>
    <w:rsid w:val="00DD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7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7A6"/>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2026-04-20T14:59:00Z</cp:lastPrinted>
  <dcterms:created xsi:type="dcterms:W3CDTF">2026-04-21T18:51:00Z</dcterms:created>
  <dcterms:modified xsi:type="dcterms:W3CDTF">2026-04-21T18:51:00Z</dcterms:modified>
</cp:coreProperties>
</file>