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3A62D988" w:rsidR="00A97D8A" w:rsidRPr="00D87907" w:rsidRDefault="00A97D8A" w:rsidP="00D2086F">
      <w:pPr>
        <w:spacing w:line="360" w:lineRule="auto"/>
        <w:jc w:val="right"/>
      </w:pPr>
      <w:bookmarkStart w:id="0" w:name="_GoBack"/>
      <w:bookmarkEnd w:id="0"/>
      <w:r w:rsidRPr="00D87907">
        <w:t xml:space="preserve">                                                            Chascomús, </w:t>
      </w:r>
      <w:r w:rsidR="00D87907" w:rsidRPr="00D87907">
        <w:t>1</w:t>
      </w:r>
      <w:r w:rsidR="00D2086F">
        <w:t>2</w:t>
      </w:r>
      <w:r w:rsidR="00D87907" w:rsidRPr="00D87907">
        <w:t xml:space="preserve"> </w:t>
      </w:r>
      <w:r w:rsidRPr="00D87907">
        <w:t>de</w:t>
      </w:r>
      <w:r w:rsidR="007D57D5" w:rsidRPr="00D87907">
        <w:t xml:space="preserve"> </w:t>
      </w:r>
      <w:r w:rsidR="00D87907" w:rsidRPr="00D87907">
        <w:t>mayo</w:t>
      </w:r>
      <w:r w:rsidR="009E1C5A" w:rsidRPr="00D87907">
        <w:t xml:space="preserve"> </w:t>
      </w:r>
      <w:r w:rsidRPr="00D87907">
        <w:t>de 20</w:t>
      </w:r>
      <w:r w:rsidR="002D7D73" w:rsidRPr="00D87907">
        <w:t>2</w:t>
      </w:r>
      <w:r w:rsidR="002E4449" w:rsidRPr="00D87907">
        <w:t>6</w:t>
      </w:r>
      <w:r w:rsidRPr="00D87907">
        <w:t>.</w:t>
      </w:r>
    </w:p>
    <w:p w14:paraId="2B19CB6D" w14:textId="77777777" w:rsidR="00A97D8A" w:rsidRPr="00D87907" w:rsidRDefault="00A97D8A" w:rsidP="00D2086F">
      <w:pPr>
        <w:spacing w:line="360" w:lineRule="auto"/>
        <w:jc w:val="both"/>
        <w:rPr>
          <w:b/>
          <w:bCs/>
        </w:rPr>
      </w:pPr>
      <w:r w:rsidRPr="00D87907">
        <w:rPr>
          <w:b/>
          <w:bCs/>
        </w:rPr>
        <w:t>Sr. Presidente del</w:t>
      </w:r>
    </w:p>
    <w:p w14:paraId="179DD138" w14:textId="77777777" w:rsidR="00A97D8A" w:rsidRPr="00D87907" w:rsidRDefault="00A97D8A" w:rsidP="00D2086F">
      <w:pPr>
        <w:spacing w:line="360" w:lineRule="auto"/>
        <w:jc w:val="both"/>
        <w:rPr>
          <w:b/>
          <w:bCs/>
        </w:rPr>
      </w:pPr>
      <w:r w:rsidRPr="00D87907">
        <w:rPr>
          <w:b/>
          <w:bCs/>
        </w:rPr>
        <w:t>Honorable Concejo Deliberante</w:t>
      </w:r>
    </w:p>
    <w:p w14:paraId="1C7002CD" w14:textId="0314A549" w:rsidR="00A97D8A" w:rsidRPr="00D87907" w:rsidRDefault="006461E5" w:rsidP="00D2086F">
      <w:pPr>
        <w:spacing w:line="360" w:lineRule="auto"/>
        <w:jc w:val="both"/>
        <w:rPr>
          <w:b/>
          <w:bCs/>
        </w:rPr>
      </w:pPr>
      <w:r w:rsidRPr="00D87907">
        <w:rPr>
          <w:b/>
          <w:bCs/>
        </w:rPr>
        <w:t xml:space="preserve">Oscar </w:t>
      </w:r>
      <w:r w:rsidR="006250F0" w:rsidRPr="00D87907">
        <w:rPr>
          <w:b/>
          <w:bCs/>
        </w:rPr>
        <w:t xml:space="preserve">Freddy </w:t>
      </w:r>
      <w:r w:rsidRPr="00D87907">
        <w:rPr>
          <w:b/>
          <w:bCs/>
        </w:rPr>
        <w:t>Toledo Barzola</w:t>
      </w:r>
    </w:p>
    <w:p w14:paraId="10282175" w14:textId="2675F3B6" w:rsidR="008B661C" w:rsidRPr="00D87907" w:rsidRDefault="008B661C" w:rsidP="00D2086F">
      <w:pPr>
        <w:spacing w:line="360" w:lineRule="auto"/>
        <w:jc w:val="both"/>
        <w:rPr>
          <w:b/>
          <w:bCs/>
        </w:rPr>
      </w:pPr>
      <w:r w:rsidRPr="00D87907">
        <w:rPr>
          <w:b/>
          <w:bCs/>
        </w:rPr>
        <w:t>S/D</w:t>
      </w:r>
      <w:r w:rsidR="006250F0" w:rsidRPr="00D87907">
        <w:rPr>
          <w:b/>
          <w:bCs/>
        </w:rPr>
        <w:t>:</w:t>
      </w:r>
    </w:p>
    <w:p w14:paraId="6E9834B5" w14:textId="77777777" w:rsidR="008B661C" w:rsidRPr="00D87907" w:rsidRDefault="008B661C" w:rsidP="00D2086F">
      <w:pPr>
        <w:spacing w:line="360" w:lineRule="auto"/>
        <w:jc w:val="both"/>
      </w:pPr>
    </w:p>
    <w:p w14:paraId="602AEE3A" w14:textId="77777777" w:rsidR="00A97D8A" w:rsidRPr="00D87907" w:rsidRDefault="00A97D8A" w:rsidP="00D2086F">
      <w:pPr>
        <w:spacing w:line="360" w:lineRule="auto"/>
        <w:jc w:val="both"/>
      </w:pPr>
      <w:r w:rsidRPr="00D87907">
        <w:t>De nuestra consideración:</w:t>
      </w:r>
    </w:p>
    <w:p w14:paraId="6A020541" w14:textId="497F14F5" w:rsidR="00A97D8A" w:rsidRPr="00D87907" w:rsidRDefault="00A97D8A" w:rsidP="00D2086F">
      <w:pPr>
        <w:spacing w:line="360" w:lineRule="auto"/>
        <w:jc w:val="both"/>
      </w:pPr>
      <w:r w:rsidRPr="00D87907">
        <w:t xml:space="preserve">   </w:t>
      </w:r>
      <w:r w:rsidR="005A239A" w:rsidRPr="00D87907">
        <w:t xml:space="preserve">                                    </w:t>
      </w:r>
      <w:r w:rsidRPr="00D87907">
        <w:t xml:space="preserve">  Remitimos copia del presente proyecto para ser incluida en el orden del día de la próxima sesión.</w:t>
      </w:r>
    </w:p>
    <w:p w14:paraId="2B53E7E0" w14:textId="08B14426" w:rsidR="00D87907" w:rsidRPr="00D87907" w:rsidRDefault="00D87907" w:rsidP="00D2086F">
      <w:pPr>
        <w:spacing w:line="360" w:lineRule="auto"/>
        <w:jc w:val="both"/>
      </w:pPr>
    </w:p>
    <w:p w14:paraId="13900B6C" w14:textId="0DBD8B12" w:rsidR="00D87907" w:rsidRDefault="00D87907" w:rsidP="00D2086F">
      <w:pPr>
        <w:spacing w:line="360" w:lineRule="auto"/>
        <w:jc w:val="both"/>
        <w:rPr>
          <w:b/>
          <w:sz w:val="22"/>
          <w:szCs w:val="22"/>
        </w:rPr>
      </w:pPr>
      <w:r w:rsidRPr="00D2086F">
        <w:rPr>
          <w:b/>
          <w:sz w:val="22"/>
          <w:szCs w:val="22"/>
        </w:rPr>
        <w:t>EL HCD EXPRESA SU REPUDIO AL PROYECTO DE LEY DE LA PROVINCIA DE BUENOS AIRES QUE INSTA MODIFICAR LEYES QUE PROHIBEN REELECCIONES INDEFINIDAS.</w:t>
      </w:r>
    </w:p>
    <w:p w14:paraId="3B8CE684" w14:textId="77777777" w:rsidR="00D2086F" w:rsidRPr="00D2086F" w:rsidRDefault="00D2086F" w:rsidP="00D2086F">
      <w:pPr>
        <w:spacing w:line="360" w:lineRule="auto"/>
        <w:jc w:val="both"/>
        <w:rPr>
          <w:b/>
          <w:sz w:val="22"/>
          <w:szCs w:val="22"/>
        </w:rPr>
      </w:pPr>
    </w:p>
    <w:p w14:paraId="5327D4E4" w14:textId="77777777" w:rsidR="00246712" w:rsidRPr="00D87907" w:rsidRDefault="00246712" w:rsidP="00D2086F">
      <w:pPr>
        <w:spacing w:after="200" w:line="360" w:lineRule="auto"/>
        <w:jc w:val="both"/>
        <w:rPr>
          <w:rFonts w:eastAsia="Calibri"/>
          <w:b/>
          <w:bCs/>
          <w:sz w:val="22"/>
          <w:szCs w:val="22"/>
          <w:lang w:val="es-AR" w:eastAsia="en-US"/>
        </w:rPr>
      </w:pPr>
      <w:r w:rsidRPr="00D87907">
        <w:rPr>
          <w:rFonts w:eastAsia="Calibri"/>
          <w:b/>
          <w:bCs/>
          <w:sz w:val="22"/>
          <w:szCs w:val="22"/>
          <w:lang w:val="es-AR" w:eastAsia="en-US"/>
        </w:rPr>
        <w:t>VISTO:</w:t>
      </w:r>
    </w:p>
    <w:p w14:paraId="3A1F1F99" w14:textId="1AE41676"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 xml:space="preserve">El </w:t>
      </w:r>
      <w:r w:rsidR="00D2086F">
        <w:rPr>
          <w:rFonts w:eastAsia="Calibri"/>
          <w:sz w:val="22"/>
          <w:szCs w:val="22"/>
          <w:lang w:val="es-AR" w:eastAsia="en-US"/>
        </w:rPr>
        <w:t xml:space="preserve">reciente impulso al </w:t>
      </w:r>
      <w:r w:rsidRPr="00D87907">
        <w:rPr>
          <w:rFonts w:eastAsia="Calibri"/>
          <w:sz w:val="22"/>
          <w:szCs w:val="22"/>
          <w:lang w:val="es-AR" w:eastAsia="en-US"/>
        </w:rPr>
        <w:t xml:space="preserve">proyecto de ley </w:t>
      </w:r>
      <w:r w:rsidR="00D2086F">
        <w:rPr>
          <w:rFonts w:eastAsia="Calibri"/>
          <w:sz w:val="22"/>
          <w:szCs w:val="22"/>
          <w:lang w:val="es-AR" w:eastAsia="en-US"/>
        </w:rPr>
        <w:t>en tratamiento en la legislatura</w:t>
      </w:r>
      <w:r w:rsidRPr="00D87907">
        <w:rPr>
          <w:rFonts w:eastAsia="Calibri"/>
          <w:sz w:val="22"/>
          <w:szCs w:val="22"/>
          <w:lang w:val="es-AR" w:eastAsia="en-US"/>
        </w:rPr>
        <w:t xml:space="preserve"> de la Provincia de Buenos Aires, mediante el cual se intenta modificar las Leyes Provinciales N.º 14.836 y 15.315; y</w:t>
      </w:r>
    </w:p>
    <w:p w14:paraId="570BF238" w14:textId="77777777" w:rsidR="00246712" w:rsidRPr="00D87907" w:rsidRDefault="00246712" w:rsidP="00D2086F">
      <w:pPr>
        <w:spacing w:after="200" w:line="360" w:lineRule="auto"/>
        <w:jc w:val="both"/>
        <w:rPr>
          <w:rFonts w:eastAsia="Calibri"/>
          <w:b/>
          <w:bCs/>
          <w:sz w:val="22"/>
          <w:szCs w:val="22"/>
          <w:lang w:val="es-AR" w:eastAsia="en-US"/>
        </w:rPr>
      </w:pPr>
      <w:r w:rsidRPr="00D87907">
        <w:rPr>
          <w:rFonts w:eastAsia="Calibri"/>
          <w:b/>
          <w:bCs/>
          <w:sz w:val="22"/>
          <w:szCs w:val="22"/>
          <w:lang w:val="es-AR" w:eastAsia="en-US"/>
        </w:rPr>
        <w:t>CONSIDERANDO:</w:t>
      </w:r>
    </w:p>
    <w:p w14:paraId="00582CAF" w14:textId="0C420F5D"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 xml:space="preserve">Que </w:t>
      </w:r>
      <w:r w:rsidR="00D2086F">
        <w:rPr>
          <w:rFonts w:eastAsia="Calibri"/>
          <w:sz w:val="22"/>
          <w:szCs w:val="22"/>
          <w:lang w:val="es-AR" w:eastAsia="en-US"/>
        </w:rPr>
        <w:t>son repudiables</w:t>
      </w:r>
      <w:r w:rsidRPr="00D87907">
        <w:rPr>
          <w:rFonts w:eastAsia="Calibri"/>
          <w:sz w:val="22"/>
          <w:szCs w:val="22"/>
          <w:lang w:val="es-AR" w:eastAsia="en-US"/>
        </w:rPr>
        <w:t xml:space="preserve"> todas las maniobras legislativas y judiciales que se están impulsando de cara a las elecciones del año 2027, con el objeto de habilitar reelecciones indefinidas respecto de diversos cargos públicos, entre ellos la figura de los intendentes municipales.</w:t>
      </w:r>
    </w:p>
    <w:p w14:paraId="6F489E37" w14:textId="77777777"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Que el texto de la iniciativa contempla, además de posibilitar la reelección sin restricciones de legisladores provinciales, modificaciones vinculadas a los mandatos de los/as intendentes/as municipales.</w:t>
      </w:r>
    </w:p>
    <w:p w14:paraId="4FEA9712" w14:textId="7B95BDB2"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Que tanto el proyecto de ley como aquellas acciones judiciales que pretendan sostener la presunta inconstitucionalidad de las normas oportunamente sancionadas para limitar las reelecciones consecutivas, atentan directamente contra el espíritu y naturaleza de dichas leyes, así como contra los principios republicanos y federales consagrados en nuestro sistema institucional.</w:t>
      </w:r>
    </w:p>
    <w:p w14:paraId="75B26760" w14:textId="77777777"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lastRenderedPageBreak/>
        <w:t>Que las leyes vigentes establecen que quienes hayan ocupado un cargo durante más de dos mandatos consecutivos no podrán postularse nuevamente sin dejar transcurrir al menos un período ejercido por otra persona en dicha función, garantizando así la alternancia democrática y la renovación institucional.</w:t>
      </w:r>
    </w:p>
    <w:p w14:paraId="5834C5E9" w14:textId="77777777"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Que se pretende, bajo argumentos vinculados a la democracia y a la reforma constitucional de 1994, desvirtuar el verdadero significado y alcance de los principios republicanos que inspiran nuestro ordenamiento jurídico.</w:t>
      </w:r>
    </w:p>
    <w:p w14:paraId="7B99552E" w14:textId="77777777"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Que el voto popular constituye la máxima expresión de la soberanía del pueblo, que delega el ejercicio del poder en sus representantes, pero dicho derecho a elegir se ve limitado cuando las alternativas electorales se reducen reiteradamente a las mismas figuras políticas, restringiendo de hecho la pluralidad y la renovación democrática.</w:t>
      </w:r>
    </w:p>
    <w:p w14:paraId="4465C83C" w14:textId="77777777"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Que la alternancia en el ejercicio de los cargos públicos fortalece las instituciones, promueve la transparencia, evita la concentración de poder y garantiza una democracia más participativa y representativa.</w:t>
      </w:r>
    </w:p>
    <w:p w14:paraId="0FBF8FD3" w14:textId="77777777" w:rsidR="00246712" w:rsidRPr="00D87907" w:rsidRDefault="00246712"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Que corresponde a este Honorable Concejo Deliberante expresar su posición institucional frente a iniciativas que puedan implicar un retroceso en materia de calidad democrática y fortalecimiento republicano.</w:t>
      </w:r>
    </w:p>
    <w:p w14:paraId="3D5E3F92" w14:textId="098F021F" w:rsidR="00ED3293" w:rsidRPr="00ED3293" w:rsidRDefault="00ED3293" w:rsidP="00D2086F">
      <w:pPr>
        <w:spacing w:after="200" w:line="360" w:lineRule="auto"/>
        <w:ind w:firstLine="708"/>
        <w:jc w:val="both"/>
        <w:rPr>
          <w:rFonts w:eastAsia="Calibri"/>
          <w:sz w:val="22"/>
          <w:szCs w:val="22"/>
          <w:lang w:val="es-AR" w:eastAsia="en-US"/>
        </w:rPr>
      </w:pPr>
      <w:r w:rsidRPr="00ED3293">
        <w:rPr>
          <w:rFonts w:eastAsia="Calibri"/>
          <w:sz w:val="22"/>
          <w:szCs w:val="22"/>
          <w:lang w:val="es-AR" w:eastAsia="en-US"/>
        </w:rPr>
        <w:t xml:space="preserve">Que, de acuerdo a la Ley Orgánica de las Municipalidades, corresponde que el HCD exprese el presente </w:t>
      </w:r>
      <w:r w:rsidR="00D2086F">
        <w:rPr>
          <w:rFonts w:eastAsia="Calibri"/>
          <w:sz w:val="22"/>
          <w:szCs w:val="22"/>
          <w:lang w:val="es-AR" w:eastAsia="en-US"/>
        </w:rPr>
        <w:t>rechazo</w:t>
      </w:r>
      <w:r w:rsidRPr="00ED3293">
        <w:rPr>
          <w:rFonts w:eastAsia="Calibri"/>
          <w:sz w:val="22"/>
          <w:szCs w:val="22"/>
          <w:lang w:val="es-AR" w:eastAsia="en-US"/>
        </w:rPr>
        <w:t>, en los términos del artículo 77 del citado cuerpo;</w:t>
      </w:r>
    </w:p>
    <w:p w14:paraId="63B985D3" w14:textId="01089861" w:rsidR="00ED3293" w:rsidRPr="00ED3293" w:rsidRDefault="00D87907" w:rsidP="00D2086F">
      <w:pPr>
        <w:spacing w:after="200" w:line="360" w:lineRule="auto"/>
        <w:ind w:firstLine="708"/>
        <w:jc w:val="both"/>
        <w:rPr>
          <w:rFonts w:eastAsia="Calibri"/>
          <w:sz w:val="22"/>
          <w:szCs w:val="22"/>
          <w:lang w:val="es-AR" w:eastAsia="en-US"/>
        </w:rPr>
      </w:pPr>
      <w:r w:rsidRPr="00D87907">
        <w:rPr>
          <w:rFonts w:eastAsia="Calibri"/>
          <w:sz w:val="22"/>
          <w:szCs w:val="22"/>
          <w:lang w:val="es-AR" w:eastAsia="en-US"/>
        </w:rPr>
        <w:t>Por ello, los</w:t>
      </w:r>
      <w:r w:rsidR="00ED3293" w:rsidRPr="00ED3293">
        <w:rPr>
          <w:rFonts w:eastAsia="Calibri"/>
          <w:sz w:val="22"/>
          <w:szCs w:val="22"/>
          <w:lang w:val="es-AR" w:eastAsia="en-US"/>
        </w:rPr>
        <w:t xml:space="preserve"> Bloque</w:t>
      </w:r>
      <w:r w:rsidRPr="00D87907">
        <w:rPr>
          <w:rFonts w:eastAsia="Calibri"/>
          <w:sz w:val="22"/>
          <w:szCs w:val="22"/>
          <w:lang w:val="es-AR" w:eastAsia="en-US"/>
        </w:rPr>
        <w:t>s</w:t>
      </w:r>
      <w:r w:rsidR="00ED3293" w:rsidRPr="00ED3293">
        <w:rPr>
          <w:rFonts w:eastAsia="Calibri"/>
          <w:sz w:val="22"/>
          <w:szCs w:val="22"/>
          <w:lang w:val="es-AR" w:eastAsia="en-US"/>
        </w:rPr>
        <w:t xml:space="preserve"> </w:t>
      </w:r>
      <w:r w:rsidRPr="00D87907">
        <w:rPr>
          <w:rFonts w:eastAsia="Calibri"/>
          <w:b/>
          <w:sz w:val="22"/>
          <w:szCs w:val="22"/>
          <w:lang w:val="es-AR" w:eastAsia="en-US"/>
        </w:rPr>
        <w:t xml:space="preserve">POTENCIA y GEN </w:t>
      </w:r>
      <w:r w:rsidRPr="00D87907">
        <w:rPr>
          <w:rFonts w:eastAsia="Calibri"/>
          <w:sz w:val="22"/>
          <w:szCs w:val="22"/>
          <w:lang w:val="es-AR" w:eastAsia="en-US"/>
        </w:rPr>
        <w:t>expresan</w:t>
      </w:r>
      <w:r w:rsidR="00ED3293" w:rsidRPr="00ED3293">
        <w:rPr>
          <w:rFonts w:eastAsia="Calibri"/>
          <w:sz w:val="22"/>
          <w:szCs w:val="22"/>
          <w:lang w:val="es-AR" w:eastAsia="en-US"/>
        </w:rPr>
        <w:t>:</w:t>
      </w:r>
    </w:p>
    <w:p w14:paraId="5F4FDBEC" w14:textId="09E61E8D" w:rsidR="00ED3293" w:rsidRPr="00D87907" w:rsidRDefault="00ED3293" w:rsidP="00D2086F">
      <w:pPr>
        <w:spacing w:after="200" w:line="360" w:lineRule="auto"/>
        <w:jc w:val="both"/>
        <w:rPr>
          <w:rFonts w:eastAsia="Calibri"/>
          <w:b/>
          <w:sz w:val="22"/>
          <w:szCs w:val="22"/>
          <w:u w:val="single"/>
          <w:lang w:val="es-AR" w:eastAsia="en-US"/>
        </w:rPr>
      </w:pPr>
      <w:r w:rsidRPr="00ED3293">
        <w:rPr>
          <w:rFonts w:eastAsia="Calibri"/>
          <w:b/>
          <w:sz w:val="22"/>
          <w:szCs w:val="22"/>
          <w:u w:val="single"/>
          <w:lang w:val="es-AR" w:eastAsia="en-US"/>
        </w:rPr>
        <w:t>PROYECTO DE RESOLUCIÓN:</w:t>
      </w:r>
    </w:p>
    <w:p w14:paraId="3E88994D" w14:textId="083BEFE6" w:rsidR="00246712" w:rsidRPr="00D2086F" w:rsidRDefault="00246712" w:rsidP="00D2086F">
      <w:pPr>
        <w:spacing w:before="100" w:beforeAutospacing="1" w:after="100" w:afterAutospacing="1" w:line="360" w:lineRule="auto"/>
        <w:jc w:val="both"/>
        <w:outlineLvl w:val="2"/>
        <w:rPr>
          <w:b/>
          <w:bCs/>
          <w:sz w:val="22"/>
          <w:szCs w:val="22"/>
          <w:lang w:val="es-AR" w:eastAsia="en-US"/>
        </w:rPr>
      </w:pPr>
      <w:r w:rsidRPr="00D2086F">
        <w:rPr>
          <w:b/>
          <w:bCs/>
          <w:sz w:val="22"/>
          <w:szCs w:val="22"/>
          <w:lang w:val="es-AR" w:eastAsia="en-US"/>
        </w:rPr>
        <w:t xml:space="preserve">ARTÍCULO 1°: </w:t>
      </w:r>
      <w:r w:rsidRPr="00D2086F">
        <w:rPr>
          <w:bCs/>
          <w:sz w:val="22"/>
          <w:szCs w:val="22"/>
          <w:lang w:val="es-AR" w:eastAsia="en-US"/>
        </w:rPr>
        <w:t>El HCD expresa</w:t>
      </w:r>
      <w:r w:rsidRPr="00D2086F">
        <w:rPr>
          <w:sz w:val="22"/>
          <w:szCs w:val="22"/>
          <w:lang w:val="es-AR" w:eastAsia="en-US"/>
        </w:rPr>
        <w:t xml:space="preserve"> el más enérgico rechazo </w:t>
      </w:r>
      <w:r w:rsidR="00D2086F">
        <w:rPr>
          <w:sz w:val="22"/>
          <w:szCs w:val="22"/>
          <w:lang w:val="es-AR" w:eastAsia="en-US"/>
        </w:rPr>
        <w:t>a todo proyecto de ley</w:t>
      </w:r>
      <w:r w:rsidRPr="00D2086F">
        <w:rPr>
          <w:sz w:val="22"/>
          <w:szCs w:val="22"/>
          <w:lang w:val="es-AR" w:eastAsia="en-US"/>
        </w:rPr>
        <w:t xml:space="preserve"> que pretend</w:t>
      </w:r>
      <w:r w:rsidR="00D2086F">
        <w:rPr>
          <w:sz w:val="22"/>
          <w:szCs w:val="22"/>
          <w:lang w:val="es-AR" w:eastAsia="en-US"/>
        </w:rPr>
        <w:t>a</w:t>
      </w:r>
      <w:r w:rsidRPr="00D2086F">
        <w:rPr>
          <w:sz w:val="22"/>
          <w:szCs w:val="22"/>
          <w:lang w:val="es-AR" w:eastAsia="en-US"/>
        </w:rPr>
        <w:t xml:space="preserve"> modificar las Leyes Provinciales N.º 14.836 y 15.315, habilitando mecanismos tendientes a posibilitar reelecciones indefinidas para distintos cargos públicos provinciales y municipales.</w:t>
      </w:r>
    </w:p>
    <w:p w14:paraId="27E9D806" w14:textId="5490199B" w:rsidR="00246712" w:rsidRPr="00D2086F" w:rsidRDefault="00246712" w:rsidP="00D2086F">
      <w:pPr>
        <w:spacing w:before="100" w:beforeAutospacing="1" w:after="100" w:afterAutospacing="1" w:line="360" w:lineRule="auto"/>
        <w:jc w:val="both"/>
        <w:outlineLvl w:val="2"/>
        <w:rPr>
          <w:b/>
          <w:bCs/>
          <w:sz w:val="22"/>
          <w:szCs w:val="22"/>
          <w:lang w:val="es-AR" w:eastAsia="en-US"/>
        </w:rPr>
      </w:pPr>
      <w:r w:rsidRPr="00D2086F">
        <w:rPr>
          <w:b/>
          <w:bCs/>
          <w:sz w:val="22"/>
          <w:szCs w:val="22"/>
          <w:lang w:val="es-AR" w:eastAsia="en-US"/>
        </w:rPr>
        <w:t xml:space="preserve">ARTÍCULO 2: </w:t>
      </w:r>
      <w:r w:rsidRPr="00D2086F">
        <w:rPr>
          <w:bCs/>
          <w:sz w:val="22"/>
          <w:szCs w:val="22"/>
          <w:lang w:val="es-AR" w:eastAsia="en-US"/>
        </w:rPr>
        <w:t>Expr</w:t>
      </w:r>
      <w:r w:rsidR="00D2086F">
        <w:rPr>
          <w:bCs/>
          <w:sz w:val="22"/>
          <w:szCs w:val="22"/>
          <w:lang w:val="es-AR" w:eastAsia="en-US"/>
        </w:rPr>
        <w:t>e</w:t>
      </w:r>
      <w:r w:rsidRPr="00D2086F">
        <w:rPr>
          <w:bCs/>
          <w:sz w:val="22"/>
          <w:szCs w:val="22"/>
          <w:lang w:val="es-AR" w:eastAsia="en-US"/>
        </w:rPr>
        <w:t>sase</w:t>
      </w:r>
      <w:r w:rsidRPr="00D2086F">
        <w:rPr>
          <w:sz w:val="22"/>
          <w:szCs w:val="22"/>
          <w:lang w:val="es-AR" w:eastAsia="en-US"/>
        </w:rPr>
        <w:t xml:space="preserve"> la preocupación institucional de este Cuerpo frente a toda maniobra legislativa o judicial que procure desvirtuar el espíritu de las normas vigentes que establecen límites a las reelecciones consecutivas, afectando principios esenciales del sistema republicano y democrático.</w:t>
      </w:r>
    </w:p>
    <w:p w14:paraId="1BF5511F" w14:textId="46BF9E57" w:rsidR="00246712" w:rsidRPr="00D2086F" w:rsidRDefault="00246712" w:rsidP="00D2086F">
      <w:pPr>
        <w:spacing w:before="100" w:beforeAutospacing="1" w:after="100" w:afterAutospacing="1" w:line="360" w:lineRule="auto"/>
        <w:jc w:val="both"/>
        <w:outlineLvl w:val="2"/>
        <w:rPr>
          <w:b/>
          <w:bCs/>
          <w:sz w:val="22"/>
          <w:szCs w:val="22"/>
          <w:lang w:val="es-AR" w:eastAsia="en-US"/>
        </w:rPr>
      </w:pPr>
      <w:r w:rsidRPr="00D2086F">
        <w:rPr>
          <w:b/>
          <w:bCs/>
          <w:sz w:val="22"/>
          <w:szCs w:val="22"/>
          <w:lang w:val="es-AR" w:eastAsia="en-US"/>
        </w:rPr>
        <w:lastRenderedPageBreak/>
        <w:t>ARTÍCULO 3°:</w:t>
      </w:r>
      <w:r w:rsidR="00D2086F">
        <w:rPr>
          <w:b/>
          <w:bCs/>
          <w:sz w:val="22"/>
          <w:szCs w:val="22"/>
          <w:lang w:val="es-AR" w:eastAsia="en-US"/>
        </w:rPr>
        <w:t xml:space="preserve"> </w:t>
      </w:r>
      <w:r w:rsidRPr="00D2086F">
        <w:rPr>
          <w:sz w:val="22"/>
          <w:szCs w:val="22"/>
          <w:lang w:val="es-AR" w:eastAsia="en-US"/>
        </w:rPr>
        <w:t xml:space="preserve">Remitase copia de la presente Resolución a la </w:t>
      </w:r>
      <w:r w:rsidR="00D2086F">
        <w:rPr>
          <w:sz w:val="22"/>
          <w:szCs w:val="22"/>
          <w:lang w:val="es-AR" w:eastAsia="en-US"/>
        </w:rPr>
        <w:t>legislatura</w:t>
      </w:r>
      <w:r w:rsidRPr="00D2086F">
        <w:rPr>
          <w:sz w:val="22"/>
          <w:szCs w:val="22"/>
          <w:lang w:val="es-AR" w:eastAsia="en-US"/>
        </w:rPr>
        <w:t xml:space="preserve"> de la Provincia de Buenos Aires y a los bloques legislativos con representación parlamentaria.</w:t>
      </w:r>
    </w:p>
    <w:p w14:paraId="04CFBFBD" w14:textId="730B25FF" w:rsidR="00246712" w:rsidRPr="00D2086F" w:rsidRDefault="00246712" w:rsidP="00D2086F">
      <w:pPr>
        <w:spacing w:before="100" w:beforeAutospacing="1" w:after="100" w:afterAutospacing="1" w:line="360" w:lineRule="auto"/>
        <w:jc w:val="both"/>
        <w:outlineLvl w:val="2"/>
        <w:rPr>
          <w:b/>
          <w:bCs/>
          <w:sz w:val="22"/>
          <w:szCs w:val="22"/>
          <w:lang w:val="en-US" w:eastAsia="en-US"/>
        </w:rPr>
      </w:pPr>
      <w:r w:rsidRPr="00D2086F">
        <w:rPr>
          <w:b/>
          <w:bCs/>
          <w:sz w:val="22"/>
          <w:szCs w:val="22"/>
          <w:lang w:val="en-US" w:eastAsia="en-US"/>
        </w:rPr>
        <w:t>ARTÍCULO 4°:</w:t>
      </w:r>
      <w:r w:rsidR="00D2086F">
        <w:rPr>
          <w:b/>
          <w:bCs/>
          <w:sz w:val="22"/>
          <w:szCs w:val="22"/>
          <w:lang w:val="en-US" w:eastAsia="en-US"/>
        </w:rPr>
        <w:t xml:space="preserve"> </w:t>
      </w:r>
      <w:r w:rsidRPr="00D2086F">
        <w:rPr>
          <w:sz w:val="22"/>
          <w:szCs w:val="22"/>
          <w:lang w:val="en-US" w:eastAsia="en-US"/>
        </w:rPr>
        <w:t>De forma</w:t>
      </w:r>
      <w:r w:rsidR="00D2086F">
        <w:rPr>
          <w:sz w:val="22"/>
          <w:szCs w:val="22"/>
          <w:lang w:val="en-US" w:eastAsia="en-US"/>
        </w:rPr>
        <w:t>.-</w:t>
      </w:r>
    </w:p>
    <w:p w14:paraId="5C2EBD2B" w14:textId="77777777" w:rsidR="00246712" w:rsidRPr="00ED3293" w:rsidRDefault="00246712" w:rsidP="00D87907">
      <w:pPr>
        <w:spacing w:after="200" w:line="360" w:lineRule="auto"/>
        <w:jc w:val="both"/>
        <w:rPr>
          <w:rFonts w:eastAsia="Calibri"/>
          <w:b/>
          <w:sz w:val="22"/>
          <w:szCs w:val="22"/>
          <w:u w:val="single"/>
          <w:lang w:val="es-AR" w:eastAsia="en-US"/>
        </w:rPr>
      </w:pPr>
    </w:p>
    <w:sectPr w:rsidR="00246712" w:rsidRPr="00ED3293"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ECCF5" w14:textId="77777777" w:rsidR="00971860" w:rsidRDefault="00971860">
      <w:r>
        <w:separator/>
      </w:r>
    </w:p>
  </w:endnote>
  <w:endnote w:type="continuationSeparator" w:id="0">
    <w:p w14:paraId="0E2BE930" w14:textId="77777777" w:rsidR="00971860" w:rsidRDefault="0097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97186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75604F36"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060BA6">
          <w:rPr>
            <w:noProof/>
          </w:rPr>
          <w:t>1</w:t>
        </w:r>
        <w:r>
          <w:rPr>
            <w:noProof/>
          </w:rPr>
          <w:fldChar w:fldCharType="end"/>
        </w:r>
      </w:p>
    </w:sdtContent>
  </w:sdt>
  <w:p w14:paraId="248C0290" w14:textId="77777777" w:rsidR="00B111D8" w:rsidRDefault="0097186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8AD4D" w14:textId="77777777" w:rsidR="00971860" w:rsidRDefault="00971860">
      <w:r>
        <w:separator/>
      </w:r>
    </w:p>
  </w:footnote>
  <w:footnote w:type="continuationSeparator" w:id="0">
    <w:p w14:paraId="4A605F97" w14:textId="77777777" w:rsidR="00971860" w:rsidRDefault="009718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97186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0F9F7AC2" w:rsidR="00647273" w:rsidRDefault="006461E5" w:rsidP="00647273">
    <w:pPr>
      <w:jc w:val="center"/>
      <w:rPr>
        <w:b/>
        <w:bCs/>
        <w:color w:val="000000"/>
        <w:sz w:val="22"/>
        <w:szCs w:val="22"/>
      </w:rPr>
    </w:pPr>
    <w:r>
      <w:rPr>
        <w:b/>
        <w:bCs/>
        <w:color w:val="000000"/>
        <w:sz w:val="22"/>
        <w:szCs w:val="22"/>
      </w:rPr>
      <w:t xml:space="preserve">Mitre 38 </w:t>
    </w:r>
    <w:r w:rsidR="006250F0">
      <w:rPr>
        <w:b/>
        <w:bCs/>
        <w:color w:val="000000"/>
        <w:sz w:val="22"/>
        <w:szCs w:val="22"/>
      </w:rPr>
      <w:t>–</w:t>
    </w:r>
    <w:r w:rsidR="00647273" w:rsidRPr="00B86158">
      <w:rPr>
        <w:b/>
        <w:bCs/>
        <w:color w:val="000000"/>
        <w:sz w:val="22"/>
        <w:szCs w:val="22"/>
      </w:rPr>
      <w:t xml:space="preserve"> Chascomús</w:t>
    </w:r>
  </w:p>
  <w:p w14:paraId="53A29913" w14:textId="3979023E" w:rsidR="006250F0" w:rsidRDefault="006250F0" w:rsidP="00647273">
    <w:pPr>
      <w:jc w:val="center"/>
      <w:rPr>
        <w:b/>
        <w:bCs/>
        <w:color w:val="000000"/>
        <w:sz w:val="22"/>
        <w:szCs w:val="22"/>
      </w:rPr>
    </w:pPr>
    <w:r>
      <w:rPr>
        <w:b/>
        <w:bCs/>
        <w:color w:val="000000"/>
        <w:sz w:val="22"/>
        <w:szCs w:val="22"/>
      </w:rPr>
      <w:t>Bloque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971860">
    <w:pPr>
      <w:jc w:val="center"/>
      <w:rPr>
        <w:b/>
        <w:sz w:val="22"/>
        <w:szCs w:val="22"/>
      </w:rPr>
    </w:pPr>
  </w:p>
  <w:p w14:paraId="4AEE11A9" w14:textId="77777777" w:rsidR="00B111D8" w:rsidRDefault="00971860">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0643688"/>
    <w:multiLevelType w:val="multilevel"/>
    <w:tmpl w:val="59A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5"/>
  </w:num>
  <w:num w:numId="10">
    <w:abstractNumId w:val="14"/>
  </w:num>
  <w:num w:numId="11">
    <w:abstractNumId w:val="10"/>
  </w:num>
  <w:num w:numId="12">
    <w:abstractNumId w:val="9"/>
  </w:num>
  <w:num w:numId="13">
    <w:abstractNumId w:val="6"/>
  </w:num>
  <w:num w:numId="14">
    <w:abstractNumId w:val="7"/>
  </w:num>
  <w:num w:numId="15">
    <w:abstractNumId w:val="16"/>
  </w:num>
  <w:num w:numId="16">
    <w:abstractNumId w:val="17"/>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0BA6"/>
    <w:rsid w:val="00063FF5"/>
    <w:rsid w:val="00081067"/>
    <w:rsid w:val="00082B90"/>
    <w:rsid w:val="000A0C32"/>
    <w:rsid w:val="000A1AEC"/>
    <w:rsid w:val="000A3449"/>
    <w:rsid w:val="000A6FE8"/>
    <w:rsid w:val="000B3937"/>
    <w:rsid w:val="000B5775"/>
    <w:rsid w:val="000B6F94"/>
    <w:rsid w:val="000C111A"/>
    <w:rsid w:val="000D53E5"/>
    <w:rsid w:val="000E3F62"/>
    <w:rsid w:val="000E66C1"/>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46712"/>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35F"/>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0F0"/>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23B8"/>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E4758"/>
    <w:rsid w:val="007F166C"/>
    <w:rsid w:val="007F26D8"/>
    <w:rsid w:val="007F2AF5"/>
    <w:rsid w:val="007F7D0A"/>
    <w:rsid w:val="00802889"/>
    <w:rsid w:val="0080380C"/>
    <w:rsid w:val="008064F5"/>
    <w:rsid w:val="00807415"/>
    <w:rsid w:val="00815414"/>
    <w:rsid w:val="00822EBA"/>
    <w:rsid w:val="00824D06"/>
    <w:rsid w:val="00830E54"/>
    <w:rsid w:val="00833F05"/>
    <w:rsid w:val="008340F8"/>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71860"/>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D604B"/>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24559"/>
    <w:rsid w:val="00C33164"/>
    <w:rsid w:val="00C36972"/>
    <w:rsid w:val="00C470EB"/>
    <w:rsid w:val="00C4728F"/>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086F"/>
    <w:rsid w:val="00D218A8"/>
    <w:rsid w:val="00D258A9"/>
    <w:rsid w:val="00D30D5D"/>
    <w:rsid w:val="00D34F71"/>
    <w:rsid w:val="00D365CA"/>
    <w:rsid w:val="00D41969"/>
    <w:rsid w:val="00D512B9"/>
    <w:rsid w:val="00D51A35"/>
    <w:rsid w:val="00D520BF"/>
    <w:rsid w:val="00D61364"/>
    <w:rsid w:val="00D666E5"/>
    <w:rsid w:val="00D81BFD"/>
    <w:rsid w:val="00D86A3B"/>
    <w:rsid w:val="00D87907"/>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D3293"/>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53057505">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877501226">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2026-05-12T17:35:00Z</dcterms:created>
  <dcterms:modified xsi:type="dcterms:W3CDTF">2026-05-12T17:35:00Z</dcterms:modified>
</cp:coreProperties>
</file>