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77349" w14:textId="58A231B4" w:rsidR="00A97D8A" w:rsidRPr="00F922A9" w:rsidRDefault="00A97D8A" w:rsidP="00EA788B">
      <w:pPr>
        <w:spacing w:line="360" w:lineRule="auto"/>
        <w:jc w:val="right"/>
        <w:rPr>
          <w:sz w:val="22"/>
          <w:szCs w:val="22"/>
        </w:rPr>
      </w:pPr>
      <w:bookmarkStart w:id="0" w:name="_GoBack"/>
      <w:bookmarkEnd w:id="0"/>
      <w:r w:rsidRPr="00F922A9">
        <w:rPr>
          <w:sz w:val="22"/>
          <w:szCs w:val="22"/>
        </w:rPr>
        <w:t xml:space="preserve">                                                            Chascomús, </w:t>
      </w:r>
      <w:r w:rsidR="00F2010F">
        <w:rPr>
          <w:sz w:val="22"/>
          <w:szCs w:val="22"/>
        </w:rPr>
        <w:t xml:space="preserve">26 </w:t>
      </w:r>
      <w:r w:rsidR="00173A72" w:rsidRPr="00F922A9">
        <w:rPr>
          <w:sz w:val="22"/>
          <w:szCs w:val="22"/>
        </w:rPr>
        <w:t xml:space="preserve">de </w:t>
      </w:r>
      <w:r w:rsidR="00F2010F">
        <w:rPr>
          <w:sz w:val="22"/>
          <w:szCs w:val="22"/>
        </w:rPr>
        <w:t>mayo</w:t>
      </w:r>
      <w:r w:rsidR="009E1C5A" w:rsidRPr="00F922A9">
        <w:rPr>
          <w:sz w:val="22"/>
          <w:szCs w:val="22"/>
        </w:rPr>
        <w:t xml:space="preserve"> </w:t>
      </w:r>
      <w:r w:rsidRPr="00F922A9">
        <w:rPr>
          <w:sz w:val="22"/>
          <w:szCs w:val="22"/>
        </w:rPr>
        <w:t>de 202</w:t>
      </w:r>
      <w:r w:rsidR="00173A72" w:rsidRPr="00F922A9">
        <w:rPr>
          <w:sz w:val="22"/>
          <w:szCs w:val="22"/>
        </w:rPr>
        <w:t>6</w:t>
      </w:r>
      <w:r w:rsidRPr="00F922A9">
        <w:rPr>
          <w:sz w:val="22"/>
          <w:szCs w:val="22"/>
        </w:rPr>
        <w:t>.</w:t>
      </w:r>
    </w:p>
    <w:p w14:paraId="699EB5C6" w14:textId="353161D3" w:rsidR="00A97D8A" w:rsidRPr="00F922A9" w:rsidRDefault="00A97D8A" w:rsidP="00EA788B">
      <w:pPr>
        <w:spacing w:line="360" w:lineRule="auto"/>
        <w:jc w:val="both"/>
        <w:rPr>
          <w:b/>
          <w:bCs/>
          <w:sz w:val="22"/>
          <w:szCs w:val="22"/>
        </w:rPr>
      </w:pPr>
      <w:r w:rsidRPr="00F922A9">
        <w:rPr>
          <w:b/>
          <w:bCs/>
          <w:sz w:val="22"/>
          <w:szCs w:val="22"/>
        </w:rPr>
        <w:t>Sr</w:t>
      </w:r>
      <w:r w:rsidR="00173A72" w:rsidRPr="00F922A9">
        <w:rPr>
          <w:b/>
          <w:bCs/>
          <w:sz w:val="22"/>
          <w:szCs w:val="22"/>
        </w:rPr>
        <w:t>a</w:t>
      </w:r>
      <w:r w:rsidRPr="00F922A9">
        <w:rPr>
          <w:b/>
          <w:bCs/>
          <w:sz w:val="22"/>
          <w:szCs w:val="22"/>
        </w:rPr>
        <w:t>. Presidente del</w:t>
      </w:r>
    </w:p>
    <w:p w14:paraId="08B0493F" w14:textId="77777777" w:rsidR="00A97D8A" w:rsidRPr="00F922A9" w:rsidRDefault="00A97D8A" w:rsidP="00EA788B">
      <w:pPr>
        <w:spacing w:line="360" w:lineRule="auto"/>
        <w:jc w:val="both"/>
        <w:rPr>
          <w:b/>
          <w:bCs/>
          <w:sz w:val="22"/>
          <w:szCs w:val="22"/>
        </w:rPr>
      </w:pPr>
      <w:r w:rsidRPr="00F922A9">
        <w:rPr>
          <w:b/>
          <w:bCs/>
          <w:sz w:val="22"/>
          <w:szCs w:val="22"/>
        </w:rPr>
        <w:t>Honorable Concejo Deliberante</w:t>
      </w:r>
    </w:p>
    <w:p w14:paraId="4F711FE6" w14:textId="77777777" w:rsidR="00CE6F21" w:rsidRDefault="00CE6F21" w:rsidP="00EA788B">
      <w:pPr>
        <w:spacing w:line="360" w:lineRule="auto"/>
        <w:jc w:val="both"/>
        <w:rPr>
          <w:b/>
          <w:bCs/>
          <w:sz w:val="22"/>
          <w:szCs w:val="22"/>
        </w:rPr>
      </w:pPr>
      <w:r w:rsidRPr="00CE6F21">
        <w:rPr>
          <w:b/>
          <w:bCs/>
          <w:sz w:val="22"/>
          <w:szCs w:val="22"/>
        </w:rPr>
        <w:t>OSCAR FREDDY TOLEDO BARZOLA</w:t>
      </w:r>
    </w:p>
    <w:p w14:paraId="298A34F1" w14:textId="38E3D0DA" w:rsidR="008B661C" w:rsidRPr="00CE6F21" w:rsidRDefault="008B661C" w:rsidP="00EA788B">
      <w:pPr>
        <w:spacing w:line="360" w:lineRule="auto"/>
        <w:jc w:val="both"/>
        <w:rPr>
          <w:b/>
          <w:bCs/>
          <w:sz w:val="22"/>
          <w:szCs w:val="22"/>
          <w:u w:val="single"/>
        </w:rPr>
      </w:pPr>
      <w:r w:rsidRPr="00CE6F21">
        <w:rPr>
          <w:b/>
          <w:bCs/>
          <w:sz w:val="22"/>
          <w:szCs w:val="22"/>
          <w:u w:val="single"/>
        </w:rPr>
        <w:t>S</w:t>
      </w:r>
      <w:r w:rsidR="00CE6F21" w:rsidRPr="00CE6F21">
        <w:rPr>
          <w:b/>
          <w:bCs/>
          <w:sz w:val="22"/>
          <w:szCs w:val="22"/>
          <w:u w:val="single"/>
        </w:rPr>
        <w:t xml:space="preserve">          </w:t>
      </w:r>
      <w:r w:rsidRPr="00CE6F21">
        <w:rPr>
          <w:b/>
          <w:bCs/>
          <w:sz w:val="22"/>
          <w:szCs w:val="22"/>
          <w:u w:val="single"/>
        </w:rPr>
        <w:t>/</w:t>
      </w:r>
      <w:r w:rsidR="00CE6F21" w:rsidRPr="00CE6F21">
        <w:rPr>
          <w:b/>
          <w:bCs/>
          <w:sz w:val="22"/>
          <w:szCs w:val="22"/>
          <w:u w:val="single"/>
        </w:rPr>
        <w:t xml:space="preserve">           </w:t>
      </w:r>
      <w:r w:rsidRPr="00CE6F21">
        <w:rPr>
          <w:b/>
          <w:bCs/>
          <w:sz w:val="22"/>
          <w:szCs w:val="22"/>
          <w:u w:val="single"/>
        </w:rPr>
        <w:t>D</w:t>
      </w:r>
    </w:p>
    <w:p w14:paraId="361DDC4A" w14:textId="77777777" w:rsidR="008B661C" w:rsidRPr="00F922A9" w:rsidRDefault="008B661C" w:rsidP="00EA788B">
      <w:pPr>
        <w:spacing w:line="360" w:lineRule="auto"/>
        <w:jc w:val="both"/>
        <w:rPr>
          <w:sz w:val="22"/>
          <w:szCs w:val="22"/>
        </w:rPr>
      </w:pPr>
    </w:p>
    <w:p w14:paraId="3298DB73" w14:textId="77777777" w:rsidR="00A97D8A" w:rsidRPr="00F922A9" w:rsidRDefault="00A97D8A" w:rsidP="00EA788B">
      <w:pPr>
        <w:spacing w:line="360" w:lineRule="auto"/>
        <w:jc w:val="both"/>
        <w:rPr>
          <w:sz w:val="22"/>
          <w:szCs w:val="22"/>
        </w:rPr>
      </w:pPr>
      <w:r w:rsidRPr="00F922A9">
        <w:rPr>
          <w:sz w:val="22"/>
          <w:szCs w:val="22"/>
        </w:rPr>
        <w:t>De nuestra consideración:</w:t>
      </w:r>
    </w:p>
    <w:p w14:paraId="2D279914" w14:textId="77777777" w:rsidR="00A97D8A" w:rsidRPr="00F922A9" w:rsidRDefault="00A97D8A" w:rsidP="00EA788B">
      <w:pPr>
        <w:spacing w:line="360" w:lineRule="auto"/>
        <w:jc w:val="both"/>
        <w:rPr>
          <w:sz w:val="22"/>
          <w:szCs w:val="22"/>
        </w:rPr>
      </w:pPr>
      <w:r w:rsidRPr="00F922A9">
        <w:rPr>
          <w:sz w:val="22"/>
          <w:szCs w:val="22"/>
        </w:rPr>
        <w:t xml:space="preserve">   </w:t>
      </w:r>
      <w:r w:rsidR="005A239A" w:rsidRPr="00F922A9">
        <w:rPr>
          <w:sz w:val="22"/>
          <w:szCs w:val="22"/>
        </w:rPr>
        <w:t xml:space="preserve">                                    </w:t>
      </w:r>
      <w:r w:rsidRPr="00F922A9">
        <w:rPr>
          <w:sz w:val="22"/>
          <w:szCs w:val="22"/>
        </w:rPr>
        <w:t xml:space="preserve">  Remitimos copia del presente proyecto para ser incluida en el orden del día de la próxima sesión.</w:t>
      </w:r>
    </w:p>
    <w:p w14:paraId="632866FC" w14:textId="77777777" w:rsidR="00A97D8A" w:rsidRPr="00F922A9" w:rsidRDefault="00A97D8A" w:rsidP="00EA788B">
      <w:pPr>
        <w:spacing w:line="360" w:lineRule="auto"/>
        <w:jc w:val="both"/>
        <w:rPr>
          <w:b/>
          <w:bCs/>
          <w:sz w:val="22"/>
          <w:szCs w:val="22"/>
          <w:u w:val="single"/>
        </w:rPr>
      </w:pPr>
    </w:p>
    <w:p w14:paraId="2003BFC5" w14:textId="48ACA3EC" w:rsidR="0045465A" w:rsidRPr="00F922A9" w:rsidRDefault="006035FC" w:rsidP="002814EB">
      <w:pPr>
        <w:spacing w:line="360" w:lineRule="auto"/>
        <w:jc w:val="center"/>
        <w:rPr>
          <w:b/>
          <w:bCs/>
          <w:sz w:val="22"/>
          <w:szCs w:val="22"/>
          <w:u w:val="single"/>
        </w:rPr>
      </w:pPr>
      <w:r w:rsidRPr="006035FC">
        <w:rPr>
          <w:b/>
          <w:bCs/>
          <w:sz w:val="22"/>
          <w:szCs w:val="22"/>
          <w:u w:val="single"/>
        </w:rPr>
        <w:t>Constituye Comisión Investigadora sobre la desnaturalización del Sistema de Código de Descuento en perjuicio de los trabajadores municipales</w:t>
      </w:r>
      <w:r w:rsidR="002814EB">
        <w:rPr>
          <w:b/>
          <w:bCs/>
          <w:sz w:val="22"/>
          <w:szCs w:val="22"/>
          <w:u w:val="single"/>
        </w:rPr>
        <w:t>”</w:t>
      </w:r>
      <w:r w:rsidR="00173A72" w:rsidRPr="00F922A9">
        <w:rPr>
          <w:b/>
          <w:bCs/>
          <w:sz w:val="22"/>
          <w:szCs w:val="22"/>
          <w:u w:val="single"/>
        </w:rPr>
        <w:t>. -</w:t>
      </w:r>
    </w:p>
    <w:p w14:paraId="4AE0A376" w14:textId="77777777" w:rsidR="00F44F91" w:rsidRPr="00F922A9" w:rsidRDefault="00F44F91" w:rsidP="00EA788B">
      <w:pPr>
        <w:spacing w:line="360" w:lineRule="auto"/>
        <w:jc w:val="both"/>
        <w:rPr>
          <w:b/>
          <w:bCs/>
          <w:sz w:val="22"/>
          <w:szCs w:val="22"/>
          <w:u w:val="single"/>
        </w:rPr>
      </w:pPr>
    </w:p>
    <w:p w14:paraId="6B5B2BFB" w14:textId="77777777" w:rsidR="0085134E" w:rsidRPr="00F922A9" w:rsidRDefault="0085134E" w:rsidP="0085134E">
      <w:pPr>
        <w:spacing w:line="360" w:lineRule="auto"/>
        <w:jc w:val="both"/>
        <w:rPr>
          <w:b/>
          <w:bCs/>
          <w:sz w:val="22"/>
          <w:szCs w:val="22"/>
        </w:rPr>
      </w:pPr>
      <w:r w:rsidRPr="00F922A9">
        <w:rPr>
          <w:b/>
          <w:bCs/>
          <w:sz w:val="22"/>
          <w:szCs w:val="22"/>
        </w:rPr>
        <w:t xml:space="preserve">VISTO:  </w:t>
      </w:r>
    </w:p>
    <w:p w14:paraId="1D192C10" w14:textId="1493A231" w:rsidR="00CE6F21" w:rsidRDefault="0095148C" w:rsidP="002814EB">
      <w:pPr>
        <w:spacing w:line="360" w:lineRule="auto"/>
        <w:ind w:firstLine="708"/>
        <w:jc w:val="both"/>
        <w:rPr>
          <w:bCs/>
          <w:sz w:val="22"/>
          <w:szCs w:val="22"/>
        </w:rPr>
      </w:pPr>
      <w:r w:rsidRPr="0095148C">
        <w:rPr>
          <w:bCs/>
          <w:sz w:val="22"/>
          <w:szCs w:val="22"/>
        </w:rPr>
        <w:t>La Ordenanza N° 3030, sancionada el 23 de noviembre de 2000, que establece el Sistema de Registro Único y Código de Descuento sobre los haberes de la Administración Municipal; la Comunicación N° 4097/C, sancionada en la 5° Sesión Ordinaria del 14 de mayo de 2026; la incomparecencia del titular del área de Recursos Humanos a la reunión plenaria del 21 de mayo de 2026; la falta de respuesta al Pedido de Informes oportunamente cursado al Departamento Ejecutivo Municipal en idéntico sentido; y las facultades conferidas a este Cuerpo por el artículo 249 del Decreto-Ley 6769/58 (Ley Orgánica de las Municipalidades) y el Reglamento Interno, y;</w:t>
      </w:r>
    </w:p>
    <w:p w14:paraId="6083B8AB" w14:textId="4997D3FC" w:rsidR="0095148C" w:rsidRPr="0095148C" w:rsidRDefault="0095148C" w:rsidP="0095148C">
      <w:pPr>
        <w:spacing w:line="360" w:lineRule="auto"/>
        <w:jc w:val="both"/>
        <w:rPr>
          <w:bCs/>
          <w:sz w:val="22"/>
          <w:szCs w:val="22"/>
        </w:rPr>
      </w:pPr>
    </w:p>
    <w:p w14:paraId="5D1E53AF" w14:textId="77777777" w:rsidR="0085134E" w:rsidRPr="00F922A9" w:rsidRDefault="0085134E" w:rsidP="002814EB">
      <w:pPr>
        <w:spacing w:line="360" w:lineRule="auto"/>
        <w:jc w:val="both"/>
        <w:rPr>
          <w:b/>
          <w:bCs/>
          <w:sz w:val="22"/>
          <w:szCs w:val="22"/>
        </w:rPr>
      </w:pPr>
      <w:r w:rsidRPr="00F922A9">
        <w:rPr>
          <w:b/>
          <w:bCs/>
          <w:sz w:val="22"/>
          <w:szCs w:val="22"/>
        </w:rPr>
        <w:t>CONSIDERANDO:</w:t>
      </w:r>
    </w:p>
    <w:p w14:paraId="5C20BA9D" w14:textId="77777777" w:rsidR="0095148C" w:rsidRPr="0095148C" w:rsidRDefault="0095148C" w:rsidP="0095148C">
      <w:pPr>
        <w:spacing w:line="360" w:lineRule="auto"/>
        <w:jc w:val="both"/>
        <w:rPr>
          <w:bCs/>
          <w:sz w:val="22"/>
          <w:szCs w:val="22"/>
        </w:rPr>
      </w:pPr>
    </w:p>
    <w:p w14:paraId="6EA402FB" w14:textId="77777777" w:rsidR="0095148C" w:rsidRPr="0095148C" w:rsidRDefault="0095148C" w:rsidP="0095148C">
      <w:pPr>
        <w:spacing w:line="360" w:lineRule="auto"/>
        <w:ind w:firstLine="708"/>
        <w:jc w:val="both"/>
        <w:rPr>
          <w:bCs/>
          <w:sz w:val="22"/>
          <w:szCs w:val="22"/>
        </w:rPr>
      </w:pPr>
      <w:r w:rsidRPr="0095148C">
        <w:rPr>
          <w:bCs/>
          <w:sz w:val="22"/>
          <w:szCs w:val="22"/>
        </w:rPr>
        <w:t>Que la Ordenanza N° 3030 estableció un régimen integral para el funcionamiento del sistema de Código de Descuento sobre los haberes de los agentes municipales, fijando recaudos sustanciales que el Departamento Ejecutivo Municipal, en su carácter de autoridad de aplicación, se encuentra obligado a observar.</w:t>
      </w:r>
    </w:p>
    <w:p w14:paraId="2513513E" w14:textId="77777777" w:rsidR="0095148C" w:rsidRPr="0095148C" w:rsidRDefault="0095148C" w:rsidP="0095148C">
      <w:pPr>
        <w:spacing w:line="360" w:lineRule="auto"/>
        <w:jc w:val="both"/>
        <w:rPr>
          <w:bCs/>
          <w:sz w:val="22"/>
          <w:szCs w:val="22"/>
        </w:rPr>
      </w:pPr>
    </w:p>
    <w:p w14:paraId="71208D50" w14:textId="77777777" w:rsidR="0095148C" w:rsidRPr="0095148C" w:rsidRDefault="0095148C" w:rsidP="0095148C">
      <w:pPr>
        <w:spacing w:line="360" w:lineRule="auto"/>
        <w:ind w:firstLine="708"/>
        <w:jc w:val="both"/>
        <w:rPr>
          <w:bCs/>
          <w:sz w:val="22"/>
          <w:szCs w:val="22"/>
        </w:rPr>
      </w:pPr>
      <w:r w:rsidRPr="0095148C">
        <w:rPr>
          <w:bCs/>
          <w:sz w:val="22"/>
          <w:szCs w:val="22"/>
        </w:rPr>
        <w:t>Que el artículo 6° de la citada norma dispone, con carácter imperativo, que para dar conformidad a los descuentos solicitados la autoridad municipal deberá contar con la previa adhesión por escrito, para cada caso, del agente que se acoja al régimen, consagrando así el carácter estrictamente voluntario, individual y revocable de las retenciones no obligatorias practicadas sobre los salarios.</w:t>
      </w:r>
    </w:p>
    <w:p w14:paraId="08DA3572" w14:textId="77777777" w:rsidR="0095148C" w:rsidRPr="0095148C" w:rsidRDefault="0095148C" w:rsidP="0095148C">
      <w:pPr>
        <w:spacing w:line="360" w:lineRule="auto"/>
        <w:jc w:val="both"/>
        <w:rPr>
          <w:bCs/>
          <w:sz w:val="22"/>
          <w:szCs w:val="22"/>
        </w:rPr>
      </w:pPr>
    </w:p>
    <w:p w14:paraId="364101CC" w14:textId="77777777" w:rsidR="0095148C" w:rsidRPr="0095148C" w:rsidRDefault="0095148C" w:rsidP="0095148C">
      <w:pPr>
        <w:spacing w:line="360" w:lineRule="auto"/>
        <w:ind w:firstLine="708"/>
        <w:jc w:val="both"/>
        <w:rPr>
          <w:bCs/>
          <w:sz w:val="22"/>
          <w:szCs w:val="22"/>
        </w:rPr>
      </w:pPr>
      <w:r w:rsidRPr="0095148C">
        <w:rPr>
          <w:bCs/>
          <w:sz w:val="22"/>
          <w:szCs w:val="22"/>
        </w:rPr>
        <w:t>Que el artículo 4° atribuye en forma exclusiva y centralizada la administración del sistema a la autoridad de aplicación, sin que ello pueda generar costo alguno para el empleado público que voluntariamente adhiera al sistema.</w:t>
      </w:r>
    </w:p>
    <w:p w14:paraId="76EECF77" w14:textId="77777777" w:rsidR="0095148C" w:rsidRPr="0095148C" w:rsidRDefault="0095148C" w:rsidP="0095148C">
      <w:pPr>
        <w:spacing w:line="360" w:lineRule="auto"/>
        <w:jc w:val="both"/>
        <w:rPr>
          <w:bCs/>
          <w:sz w:val="22"/>
          <w:szCs w:val="22"/>
        </w:rPr>
      </w:pPr>
    </w:p>
    <w:p w14:paraId="4299F8B3" w14:textId="77777777" w:rsidR="0095148C" w:rsidRPr="0095148C" w:rsidRDefault="0095148C" w:rsidP="0095148C">
      <w:pPr>
        <w:spacing w:line="360" w:lineRule="auto"/>
        <w:ind w:firstLine="708"/>
        <w:jc w:val="both"/>
        <w:rPr>
          <w:bCs/>
          <w:sz w:val="22"/>
          <w:szCs w:val="22"/>
        </w:rPr>
      </w:pPr>
      <w:r w:rsidRPr="0095148C">
        <w:rPr>
          <w:bCs/>
          <w:sz w:val="22"/>
          <w:szCs w:val="22"/>
        </w:rPr>
        <w:t>Que el artículo 8° fija un tope máximo del treinta por ciento (30%) de la remuneración del trabajador como límite global a las retenciones no obligatorias, en resguardo de la integridad del salario.</w:t>
      </w:r>
    </w:p>
    <w:p w14:paraId="27E6B73B" w14:textId="77777777" w:rsidR="0095148C" w:rsidRPr="0095148C" w:rsidRDefault="0095148C" w:rsidP="0095148C">
      <w:pPr>
        <w:spacing w:line="360" w:lineRule="auto"/>
        <w:jc w:val="both"/>
        <w:rPr>
          <w:bCs/>
          <w:sz w:val="22"/>
          <w:szCs w:val="22"/>
        </w:rPr>
      </w:pPr>
    </w:p>
    <w:p w14:paraId="591021DB" w14:textId="77777777" w:rsidR="0095148C" w:rsidRPr="0095148C" w:rsidRDefault="0095148C" w:rsidP="0095148C">
      <w:pPr>
        <w:spacing w:line="360" w:lineRule="auto"/>
        <w:ind w:firstLine="708"/>
        <w:jc w:val="both"/>
        <w:rPr>
          <w:bCs/>
          <w:sz w:val="22"/>
          <w:szCs w:val="22"/>
        </w:rPr>
      </w:pPr>
      <w:r w:rsidRPr="0095148C">
        <w:rPr>
          <w:bCs/>
          <w:sz w:val="22"/>
          <w:szCs w:val="22"/>
        </w:rPr>
        <w:t>Que el artículo 10° impone a las entidades financieras incorporadas al sistema la prohibición de cobrar, por intereses, gastos administrativos o cualquier otro concepto, una tasa superior a la que el Banco de la Nación Argentina disponga para créditos personales.</w:t>
      </w:r>
    </w:p>
    <w:p w14:paraId="5AEFBD14" w14:textId="77777777" w:rsidR="0095148C" w:rsidRPr="0095148C" w:rsidRDefault="0095148C" w:rsidP="0095148C">
      <w:pPr>
        <w:spacing w:line="360" w:lineRule="auto"/>
        <w:jc w:val="both"/>
        <w:rPr>
          <w:bCs/>
          <w:sz w:val="22"/>
          <w:szCs w:val="22"/>
        </w:rPr>
      </w:pPr>
    </w:p>
    <w:p w14:paraId="3A357F09" w14:textId="77777777" w:rsidR="0095148C" w:rsidRPr="0095148C" w:rsidRDefault="0095148C" w:rsidP="0095148C">
      <w:pPr>
        <w:spacing w:line="360" w:lineRule="auto"/>
        <w:ind w:firstLine="708"/>
        <w:jc w:val="both"/>
        <w:rPr>
          <w:bCs/>
          <w:sz w:val="22"/>
          <w:szCs w:val="22"/>
        </w:rPr>
      </w:pPr>
      <w:r w:rsidRPr="0095148C">
        <w:rPr>
          <w:bCs/>
          <w:sz w:val="22"/>
          <w:szCs w:val="22"/>
        </w:rPr>
        <w:t>Que el artículo 12° prevé expresamente que, en caso de irregularidad cometida por los funcionarios encargados de la administración del sistema, se aplicarán las sanciones que correspondan por mal desempeño de sus funciones.</w:t>
      </w:r>
    </w:p>
    <w:p w14:paraId="31573CC9" w14:textId="77777777" w:rsidR="0095148C" w:rsidRPr="0095148C" w:rsidRDefault="0095148C" w:rsidP="0095148C">
      <w:pPr>
        <w:spacing w:line="360" w:lineRule="auto"/>
        <w:jc w:val="both"/>
        <w:rPr>
          <w:bCs/>
          <w:sz w:val="22"/>
          <w:szCs w:val="22"/>
        </w:rPr>
      </w:pPr>
    </w:p>
    <w:p w14:paraId="7AC3AD8D" w14:textId="77777777" w:rsidR="0095148C" w:rsidRPr="0095148C" w:rsidRDefault="0095148C" w:rsidP="0095148C">
      <w:pPr>
        <w:spacing w:line="360" w:lineRule="auto"/>
        <w:ind w:firstLine="708"/>
        <w:jc w:val="both"/>
        <w:rPr>
          <w:bCs/>
          <w:sz w:val="22"/>
          <w:szCs w:val="22"/>
        </w:rPr>
      </w:pPr>
      <w:r w:rsidRPr="0095148C">
        <w:rPr>
          <w:bCs/>
          <w:sz w:val="22"/>
          <w:szCs w:val="22"/>
        </w:rPr>
        <w:t>Que han llegado a conocimiento de este Cuerpo numerosos reclamos de trabajadores municipales que dan cuenta que el Departamento Ejecutivo Municipal aplica códigos de descuento sobre sus haberes en beneficio de prestamistas y entidades sindicales, y que, una vez incorporados al sistema, se les deniega sistemáticamente la baja voluntaria, configurando una situación que, de verificarse, importaría un incumplimiento liso y llano del artículo 6° de la Ordenanza N° 3030 y una desnaturalización del instituto, que pasa a operar de hecho como una garantía de cobrabilidad para terceros acreedores ajena a la relación laboral.</w:t>
      </w:r>
    </w:p>
    <w:p w14:paraId="3FE605D0" w14:textId="77777777" w:rsidR="0095148C" w:rsidRPr="0095148C" w:rsidRDefault="0095148C" w:rsidP="0095148C">
      <w:pPr>
        <w:spacing w:line="360" w:lineRule="auto"/>
        <w:jc w:val="both"/>
        <w:rPr>
          <w:bCs/>
          <w:sz w:val="22"/>
          <w:szCs w:val="22"/>
        </w:rPr>
      </w:pPr>
    </w:p>
    <w:p w14:paraId="7679E5AF" w14:textId="77777777" w:rsidR="0095148C" w:rsidRPr="0095148C" w:rsidRDefault="0095148C" w:rsidP="0095148C">
      <w:pPr>
        <w:spacing w:line="360" w:lineRule="auto"/>
        <w:ind w:firstLine="708"/>
        <w:jc w:val="both"/>
        <w:rPr>
          <w:bCs/>
          <w:sz w:val="22"/>
          <w:szCs w:val="22"/>
        </w:rPr>
      </w:pPr>
      <w:r w:rsidRPr="0095148C">
        <w:rPr>
          <w:bCs/>
          <w:sz w:val="22"/>
          <w:szCs w:val="22"/>
        </w:rPr>
        <w:t>Que esta práctica resulta particularmente gravosa en el actual contexto de deterioro del salario municipal, que torna a los agentes especialmente vulnerables frente a créditos otorgados a tasas abusivas, eventualmente en contravención al artículo 10° de la Ordenanza N° 3030.</w:t>
      </w:r>
    </w:p>
    <w:p w14:paraId="3D6D64B5" w14:textId="77777777" w:rsidR="0095148C" w:rsidRPr="0095148C" w:rsidRDefault="0095148C" w:rsidP="0095148C">
      <w:pPr>
        <w:spacing w:line="360" w:lineRule="auto"/>
        <w:jc w:val="both"/>
        <w:rPr>
          <w:bCs/>
          <w:sz w:val="22"/>
          <w:szCs w:val="22"/>
        </w:rPr>
      </w:pPr>
    </w:p>
    <w:p w14:paraId="28BD5098" w14:textId="77777777" w:rsidR="0095148C" w:rsidRPr="0095148C" w:rsidRDefault="0095148C" w:rsidP="0095148C">
      <w:pPr>
        <w:spacing w:line="360" w:lineRule="auto"/>
        <w:ind w:firstLine="708"/>
        <w:jc w:val="both"/>
        <w:rPr>
          <w:bCs/>
          <w:sz w:val="22"/>
          <w:szCs w:val="22"/>
        </w:rPr>
      </w:pPr>
      <w:r w:rsidRPr="0095148C">
        <w:rPr>
          <w:bCs/>
          <w:sz w:val="22"/>
          <w:szCs w:val="22"/>
        </w:rPr>
        <w:t xml:space="preserve">Que ante esta situación, este Cuerpo agotó las vías ordinarias de información y control: primero, mediante un Pedido de Informes al Departamento Ejecutivo Municipal que no obtuvo respuesta; y posteriormente, mediante la Comunicación N° 4097/C, por la cual se citó al titular del área de Recursos Humanos a reunión plenaria del 21 de mayo de 2026 a las 11:30 hs., con el objeto de que brindara informe detallado sobre la totalidad de los códigos de descuento vigentes, las entidades beneficiarias, </w:t>
      </w:r>
      <w:r w:rsidRPr="0095148C">
        <w:rPr>
          <w:bCs/>
          <w:sz w:val="22"/>
          <w:szCs w:val="22"/>
        </w:rPr>
        <w:lastRenderedPageBreak/>
        <w:t>los actos administrativos que los autorizan, la documentación respaldatoria de la adhesión escrita de cada trabajador conforme el artículo 6° de la Ordenanza N° 3030, el procedimiento de altas y bajas y los fundamentos de las negativas formuladas a los pedidos de baja.</w:t>
      </w:r>
    </w:p>
    <w:p w14:paraId="01C98CB9" w14:textId="77777777" w:rsidR="0095148C" w:rsidRPr="0095148C" w:rsidRDefault="0095148C" w:rsidP="0095148C">
      <w:pPr>
        <w:spacing w:line="360" w:lineRule="auto"/>
        <w:jc w:val="both"/>
        <w:rPr>
          <w:bCs/>
          <w:sz w:val="22"/>
          <w:szCs w:val="22"/>
        </w:rPr>
      </w:pPr>
    </w:p>
    <w:p w14:paraId="2C283CD8" w14:textId="77777777" w:rsidR="0095148C" w:rsidRPr="0095148C" w:rsidRDefault="0095148C" w:rsidP="0095148C">
      <w:pPr>
        <w:spacing w:line="360" w:lineRule="auto"/>
        <w:ind w:firstLine="708"/>
        <w:jc w:val="both"/>
        <w:rPr>
          <w:bCs/>
          <w:sz w:val="22"/>
          <w:szCs w:val="22"/>
        </w:rPr>
      </w:pPr>
      <w:r w:rsidRPr="0095148C">
        <w:rPr>
          <w:bCs/>
          <w:sz w:val="22"/>
          <w:szCs w:val="22"/>
        </w:rPr>
        <w:t>Que el funcionario citado no compareció en la fecha y hora fijadas, frustrando la instancia de control parlamentario ordinaria y agravando la situación de opacidad denunciada.</w:t>
      </w:r>
    </w:p>
    <w:p w14:paraId="1EB307AF" w14:textId="77777777" w:rsidR="0095148C" w:rsidRPr="0095148C" w:rsidRDefault="0095148C" w:rsidP="0095148C">
      <w:pPr>
        <w:spacing w:line="360" w:lineRule="auto"/>
        <w:jc w:val="both"/>
        <w:rPr>
          <w:bCs/>
          <w:sz w:val="22"/>
          <w:szCs w:val="22"/>
        </w:rPr>
      </w:pPr>
    </w:p>
    <w:p w14:paraId="553A8D8E" w14:textId="77777777" w:rsidR="0095148C" w:rsidRPr="0095148C" w:rsidRDefault="0095148C" w:rsidP="0095148C">
      <w:pPr>
        <w:spacing w:line="360" w:lineRule="auto"/>
        <w:ind w:firstLine="708"/>
        <w:jc w:val="both"/>
        <w:rPr>
          <w:bCs/>
          <w:sz w:val="22"/>
          <w:szCs w:val="22"/>
        </w:rPr>
      </w:pPr>
      <w:r w:rsidRPr="0095148C">
        <w:rPr>
          <w:bCs/>
          <w:sz w:val="22"/>
          <w:szCs w:val="22"/>
        </w:rPr>
        <w:t>Que agotadas las vías reglamentarias ordinarias sin obtener respuesta alguna del Departamento Ejecutivo Municipal, corresponde activar el mecanismo de mayor intensidad de control previsto por el ordenamiento: la constitución de una Comisión Investigadora, en ejercicio de las facultades conferidas a este Cuerpo por el artículo 249 del Decreto-Ley 6769/58 y por el Reglamento Interno.</w:t>
      </w:r>
    </w:p>
    <w:p w14:paraId="42555747" w14:textId="77777777" w:rsidR="0095148C" w:rsidRPr="0095148C" w:rsidRDefault="0095148C" w:rsidP="0095148C">
      <w:pPr>
        <w:spacing w:line="360" w:lineRule="auto"/>
        <w:jc w:val="both"/>
        <w:rPr>
          <w:bCs/>
          <w:sz w:val="22"/>
          <w:szCs w:val="22"/>
        </w:rPr>
      </w:pPr>
    </w:p>
    <w:p w14:paraId="6F7D5649" w14:textId="0F9C9098" w:rsidR="0085134E" w:rsidRDefault="0095148C" w:rsidP="0095148C">
      <w:pPr>
        <w:spacing w:line="360" w:lineRule="auto"/>
        <w:ind w:firstLine="708"/>
        <w:jc w:val="both"/>
        <w:rPr>
          <w:bCs/>
          <w:sz w:val="22"/>
          <w:szCs w:val="22"/>
        </w:rPr>
      </w:pPr>
      <w:r w:rsidRPr="0095148C">
        <w:rPr>
          <w:bCs/>
          <w:sz w:val="22"/>
          <w:szCs w:val="22"/>
        </w:rPr>
        <w:t>Que el objeto a investigar compromete derechos de raigambre constitucional de los trabajadores municipales —protección del salario, autonomía de la voluntad en materia patrimonial, libertad de contratación—, el cumplimiento de una ordenanza vigente y la regularidad de la actuación del Departamento Ejecutivo en su carácter de autoridad de aplicación, lo que justifica plenamente la medida que por la presente se propicia.</w:t>
      </w:r>
    </w:p>
    <w:p w14:paraId="0463D7A9" w14:textId="77777777" w:rsidR="0095148C" w:rsidRPr="00F922A9" w:rsidRDefault="0095148C" w:rsidP="0095148C">
      <w:pPr>
        <w:spacing w:line="360" w:lineRule="auto"/>
        <w:ind w:firstLine="708"/>
        <w:jc w:val="both"/>
        <w:rPr>
          <w:bCs/>
          <w:sz w:val="22"/>
          <w:szCs w:val="22"/>
        </w:rPr>
      </w:pPr>
    </w:p>
    <w:p w14:paraId="30083A21" w14:textId="5DA025EA" w:rsidR="006F0D78" w:rsidRPr="006F0D78" w:rsidRDefault="006F0D78" w:rsidP="002814EB">
      <w:pPr>
        <w:spacing w:line="360" w:lineRule="auto"/>
        <w:ind w:firstLine="708"/>
        <w:jc w:val="both"/>
        <w:rPr>
          <w:bCs/>
          <w:sz w:val="22"/>
          <w:szCs w:val="22"/>
        </w:rPr>
      </w:pPr>
      <w:r w:rsidRPr="006F0D78">
        <w:rPr>
          <w:bCs/>
          <w:sz w:val="22"/>
          <w:szCs w:val="22"/>
        </w:rPr>
        <w:t xml:space="preserve">Que, de acuerdo a Ley Orgánica de las Municipalidades, corresponde que el cuerpo solicite tal medida a través de una Comunicación, en los términos del artículo 77 </w:t>
      </w:r>
      <w:r>
        <w:rPr>
          <w:bCs/>
          <w:sz w:val="22"/>
          <w:szCs w:val="22"/>
        </w:rPr>
        <w:t>del citado cuerpo legal.</w:t>
      </w:r>
    </w:p>
    <w:p w14:paraId="54649BB9" w14:textId="77777777" w:rsidR="00CE6F21" w:rsidRPr="00F922A9" w:rsidRDefault="00CE6F21" w:rsidP="002814EB">
      <w:pPr>
        <w:spacing w:line="360" w:lineRule="auto"/>
        <w:ind w:firstLine="708"/>
        <w:jc w:val="both"/>
        <w:rPr>
          <w:bCs/>
          <w:sz w:val="22"/>
          <w:szCs w:val="22"/>
        </w:rPr>
      </w:pPr>
    </w:p>
    <w:p w14:paraId="645CF164" w14:textId="6D220B42" w:rsidR="0085134E" w:rsidRPr="00F922A9" w:rsidRDefault="0085134E" w:rsidP="002814EB">
      <w:pPr>
        <w:spacing w:line="360" w:lineRule="auto"/>
        <w:ind w:firstLine="708"/>
        <w:jc w:val="both"/>
        <w:rPr>
          <w:bCs/>
          <w:sz w:val="22"/>
          <w:szCs w:val="22"/>
        </w:rPr>
      </w:pPr>
      <w:r w:rsidRPr="00F922A9">
        <w:rPr>
          <w:bCs/>
          <w:sz w:val="22"/>
          <w:szCs w:val="22"/>
        </w:rPr>
        <w:t xml:space="preserve">Por ello, los </w:t>
      </w:r>
      <w:r w:rsidRPr="00F922A9">
        <w:rPr>
          <w:b/>
          <w:bCs/>
          <w:sz w:val="22"/>
          <w:szCs w:val="22"/>
        </w:rPr>
        <w:t>Bloques Potencia – GEN</w:t>
      </w:r>
      <w:r w:rsidR="0095148C" w:rsidRPr="0095148C">
        <w:rPr>
          <w:b/>
          <w:bCs/>
          <w:sz w:val="22"/>
          <w:szCs w:val="22"/>
        </w:rPr>
        <w:t>-UCR- LLA</w:t>
      </w:r>
      <w:r w:rsidR="0095148C">
        <w:rPr>
          <w:bCs/>
          <w:sz w:val="22"/>
          <w:szCs w:val="22"/>
        </w:rPr>
        <w:t xml:space="preserve">, </w:t>
      </w:r>
      <w:r w:rsidRPr="00F922A9">
        <w:rPr>
          <w:bCs/>
          <w:sz w:val="22"/>
          <w:szCs w:val="22"/>
        </w:rPr>
        <w:t>proponen el siguiente:</w:t>
      </w:r>
    </w:p>
    <w:p w14:paraId="5CA56C88" w14:textId="77777777" w:rsidR="0085134E" w:rsidRPr="00F922A9" w:rsidRDefault="0085134E" w:rsidP="002814EB">
      <w:pPr>
        <w:spacing w:line="360" w:lineRule="auto"/>
        <w:jc w:val="both"/>
        <w:rPr>
          <w:bCs/>
          <w:sz w:val="22"/>
          <w:szCs w:val="22"/>
        </w:rPr>
      </w:pPr>
    </w:p>
    <w:p w14:paraId="51418A20" w14:textId="6E0A134F" w:rsidR="0085134E" w:rsidRPr="00F922A9" w:rsidRDefault="0095148C" w:rsidP="002814EB">
      <w:pPr>
        <w:spacing w:line="360" w:lineRule="auto"/>
        <w:jc w:val="center"/>
        <w:rPr>
          <w:b/>
          <w:bCs/>
          <w:sz w:val="22"/>
          <w:szCs w:val="22"/>
          <w:u w:val="single"/>
        </w:rPr>
      </w:pPr>
      <w:r>
        <w:rPr>
          <w:b/>
          <w:bCs/>
          <w:sz w:val="22"/>
          <w:szCs w:val="22"/>
          <w:u w:val="single"/>
        </w:rPr>
        <w:t>PROYECTO DE DECRETO</w:t>
      </w:r>
      <w:r w:rsidR="0085134E" w:rsidRPr="00F922A9">
        <w:rPr>
          <w:b/>
          <w:bCs/>
          <w:sz w:val="22"/>
          <w:szCs w:val="22"/>
          <w:u w:val="single"/>
        </w:rPr>
        <w:t>:</w:t>
      </w:r>
    </w:p>
    <w:p w14:paraId="5A5CDCF8" w14:textId="77777777" w:rsidR="0085134E" w:rsidRPr="00F922A9" w:rsidRDefault="0085134E" w:rsidP="002814EB">
      <w:pPr>
        <w:spacing w:line="360" w:lineRule="auto"/>
        <w:jc w:val="both"/>
        <w:rPr>
          <w:bCs/>
          <w:sz w:val="22"/>
          <w:szCs w:val="22"/>
        </w:rPr>
      </w:pPr>
    </w:p>
    <w:p w14:paraId="24EFC8B4" w14:textId="2A07BCBD" w:rsidR="002814EB" w:rsidRDefault="002814EB" w:rsidP="0095148C">
      <w:pPr>
        <w:spacing w:line="360" w:lineRule="auto"/>
        <w:jc w:val="both"/>
        <w:rPr>
          <w:bCs/>
          <w:sz w:val="22"/>
          <w:szCs w:val="22"/>
          <w:lang w:val="es-AR"/>
        </w:rPr>
      </w:pPr>
      <w:r w:rsidRPr="002814EB">
        <w:rPr>
          <w:b/>
          <w:bCs/>
          <w:sz w:val="22"/>
          <w:szCs w:val="22"/>
          <w:lang w:val="es-AR"/>
        </w:rPr>
        <w:t>Artículo 1°:</w:t>
      </w:r>
      <w:r w:rsidRPr="002814EB">
        <w:rPr>
          <w:bCs/>
          <w:sz w:val="22"/>
          <w:szCs w:val="22"/>
          <w:lang w:val="es-AR"/>
        </w:rPr>
        <w:t xml:space="preserve"> </w:t>
      </w:r>
      <w:r w:rsidR="0095148C" w:rsidRPr="0095148C">
        <w:rPr>
          <w:bCs/>
          <w:sz w:val="22"/>
          <w:szCs w:val="22"/>
          <w:lang w:val="es-AR"/>
        </w:rPr>
        <w:t xml:space="preserve">Créase en el ámbito del Honorable Concejo Deliberante una Comisión Investigadora, en los términos del artículo 249 de la Ley Orgánica de las Municipalidades, a fin de reunir los antecedentes y elementos probatorios con relación al accionar del Departamento Ejecutivo Municipal en su carácter de autoridad de aplicación de la Ordenanza N° 3030 que establece el Sistema de Registro Único y Código de Descuento sobre los haberes de la Administración Municipal; investigar las irregularidades denunciadas vinculadas a la aplicación de códigos de descuento sobre los salarios de los trabajadores municipales en beneficio de prestamistas, mutuales, sindicatos y demás entidades incorporadas al sistema; verificar el cumplimiento de la adhesión previa y escrita prevista en el artículo 6°, del tope del </w:t>
      </w:r>
      <w:r w:rsidR="0095148C" w:rsidRPr="0095148C">
        <w:rPr>
          <w:bCs/>
          <w:sz w:val="22"/>
          <w:szCs w:val="22"/>
          <w:lang w:val="es-AR"/>
        </w:rPr>
        <w:lastRenderedPageBreak/>
        <w:t>30% previsto en el artículo 8° y de la tasa máxima prevista en el artículo 10° de la citada Ordenanza; determinar los motivos y fundamentos normativos de las negativas formuladas a las solicitudes de baja voluntaria presentadas por los agentes municipales; asignar o deslindar responsabilidades del Intendente Municipal Javier Gastón y de los integrantes del Comité Supervisor creado por el artículo 3° de la Ordenanza N° 3030, y de todo otro funcionario encargado del seguimiento, control y administración del sistema; analizar la actuación de cada uno de los funcionarios que habrían tomado conocimiento de las irregularidades denunciadas, anterior y posterior a las mismas; y cualquier otro hecho u omisión vinculado al objeto que surja de los testimonios o pruebas recolectadas.</w:t>
      </w:r>
    </w:p>
    <w:p w14:paraId="05E06BC4" w14:textId="77777777" w:rsidR="0095148C" w:rsidRPr="002814EB" w:rsidRDefault="0095148C" w:rsidP="0095148C">
      <w:pPr>
        <w:spacing w:line="360" w:lineRule="auto"/>
        <w:jc w:val="both"/>
        <w:rPr>
          <w:bCs/>
          <w:sz w:val="22"/>
          <w:szCs w:val="22"/>
          <w:lang w:val="es-AR"/>
        </w:rPr>
      </w:pPr>
    </w:p>
    <w:p w14:paraId="1DF35FCF" w14:textId="18547492" w:rsidR="002814EB" w:rsidRDefault="002814EB" w:rsidP="002814EB">
      <w:pPr>
        <w:spacing w:line="360" w:lineRule="auto"/>
        <w:jc w:val="both"/>
        <w:rPr>
          <w:bCs/>
          <w:sz w:val="22"/>
          <w:szCs w:val="22"/>
          <w:lang w:val="es-AR"/>
        </w:rPr>
      </w:pPr>
      <w:r w:rsidRPr="002814EB">
        <w:rPr>
          <w:b/>
          <w:bCs/>
          <w:sz w:val="22"/>
          <w:szCs w:val="22"/>
          <w:lang w:val="es-AR"/>
        </w:rPr>
        <w:t>Artículo 2°:</w:t>
      </w:r>
      <w:r w:rsidRPr="002814EB">
        <w:rPr>
          <w:bCs/>
          <w:sz w:val="22"/>
          <w:szCs w:val="22"/>
          <w:lang w:val="es-AR"/>
        </w:rPr>
        <w:t xml:space="preserve"> </w:t>
      </w:r>
      <w:r w:rsidR="0095148C" w:rsidRPr="0095148C">
        <w:rPr>
          <w:bCs/>
          <w:sz w:val="22"/>
          <w:szCs w:val="22"/>
          <w:lang w:val="es-AR"/>
        </w:rPr>
        <w:t>La Comisión estará conformada por un representante de cada bloque político que conforma este Honorable Concejo Deliberante y funcionará en el Recinto del mismo en los días y horarios que la comisión determine.</w:t>
      </w:r>
    </w:p>
    <w:p w14:paraId="7B08BDD5" w14:textId="716403C1" w:rsidR="0095148C" w:rsidRPr="0095148C" w:rsidRDefault="0095148C" w:rsidP="002814EB">
      <w:pPr>
        <w:spacing w:line="360" w:lineRule="auto"/>
        <w:jc w:val="both"/>
        <w:rPr>
          <w:b/>
          <w:bCs/>
          <w:sz w:val="22"/>
          <w:szCs w:val="22"/>
          <w:lang w:val="es-AR"/>
        </w:rPr>
      </w:pPr>
    </w:p>
    <w:p w14:paraId="30D26CD5" w14:textId="77777777" w:rsidR="0095148C" w:rsidRPr="0095148C" w:rsidRDefault="0095148C" w:rsidP="0095148C">
      <w:pPr>
        <w:spacing w:line="360" w:lineRule="auto"/>
        <w:jc w:val="both"/>
        <w:rPr>
          <w:bCs/>
          <w:sz w:val="22"/>
          <w:szCs w:val="22"/>
          <w:lang w:val="es-AR"/>
        </w:rPr>
      </w:pPr>
      <w:r w:rsidRPr="0095148C">
        <w:rPr>
          <w:b/>
          <w:bCs/>
          <w:sz w:val="22"/>
          <w:szCs w:val="22"/>
          <w:lang w:val="es-AR"/>
        </w:rPr>
        <w:t>Artículo 3°:</w:t>
      </w:r>
      <w:r w:rsidRPr="0095148C">
        <w:rPr>
          <w:bCs/>
          <w:sz w:val="22"/>
          <w:szCs w:val="22"/>
          <w:lang w:val="es-AR"/>
        </w:rPr>
        <w:t xml:space="preserve"> Las autoridades y forma de trabajo serán fijados en la primera reunión de la Comisión. La Comisión podrá requerir la información que crea necesaria a cualquier dependencia del Departamento Ejecutivo Municipal —en particular a las áreas de Recursos Humanos, Hacienda, Personal y Liquidación de Haberes—, citar y entrevistar empleados municipales y funcionarios, recibir el testimonio de los trabajadores municipales afectados y de vecinos que quieran aportar información y/o de posibles nuevos afectados, citar a representantes de las entidades incorporadas al Sistema de Registro Único y Código de Descuento, requerir informes directamente sobre lo que estime necesario a organismos. La Comisión podrá llevar adelante toda otra actividad útil que resulte necesaria para el cumplimiento de sus fines.</w:t>
      </w:r>
    </w:p>
    <w:p w14:paraId="13A5E20D" w14:textId="77777777" w:rsidR="0095148C" w:rsidRPr="0095148C" w:rsidRDefault="0095148C" w:rsidP="0095148C">
      <w:pPr>
        <w:spacing w:line="360" w:lineRule="auto"/>
        <w:jc w:val="both"/>
        <w:rPr>
          <w:bCs/>
          <w:sz w:val="22"/>
          <w:szCs w:val="22"/>
          <w:lang w:val="es-AR"/>
        </w:rPr>
      </w:pPr>
    </w:p>
    <w:p w14:paraId="5DDDC8D0" w14:textId="77777777" w:rsidR="0095148C" w:rsidRPr="0095148C" w:rsidRDefault="0095148C" w:rsidP="0095148C">
      <w:pPr>
        <w:spacing w:line="360" w:lineRule="auto"/>
        <w:jc w:val="both"/>
        <w:rPr>
          <w:bCs/>
          <w:sz w:val="22"/>
          <w:szCs w:val="22"/>
          <w:lang w:val="es-AR"/>
        </w:rPr>
      </w:pPr>
      <w:r w:rsidRPr="0095148C">
        <w:rPr>
          <w:b/>
          <w:bCs/>
          <w:sz w:val="22"/>
          <w:szCs w:val="22"/>
          <w:lang w:val="es-AR"/>
        </w:rPr>
        <w:t>Artículo 4°:</w:t>
      </w:r>
      <w:r w:rsidRPr="0095148C">
        <w:rPr>
          <w:bCs/>
          <w:sz w:val="22"/>
          <w:szCs w:val="22"/>
          <w:lang w:val="es-AR"/>
        </w:rPr>
        <w:t xml:space="preserve"> Los miembros de la Comisión y sus asesores, en forma conjunta o separada, podrán tener acceso a la documentación anteriormente aludida y a toda otra que se requiera para cumplir su cometido —en particular a los libros de registro previstos en el artículo 2° de la Ordenanza N° 3030, a los expedientes de altas y bajas, a los formularios de adhesión escrita, a los convenios celebrados con entidades, a los recibos de haberes y a las liquidaciones del personal municipal—. Podrán tomar vista, extraer copias documentales y/o digitales de todos los procedimientos administrativos realizados por el Departamento Ejecutivo.</w:t>
      </w:r>
    </w:p>
    <w:p w14:paraId="206DC754" w14:textId="77777777" w:rsidR="0095148C" w:rsidRPr="0095148C" w:rsidRDefault="0095148C" w:rsidP="0095148C">
      <w:pPr>
        <w:spacing w:line="360" w:lineRule="auto"/>
        <w:jc w:val="both"/>
        <w:rPr>
          <w:bCs/>
          <w:sz w:val="22"/>
          <w:szCs w:val="22"/>
          <w:lang w:val="es-AR"/>
        </w:rPr>
      </w:pPr>
    </w:p>
    <w:p w14:paraId="2E84AD58" w14:textId="77777777" w:rsidR="0095148C" w:rsidRPr="0095148C" w:rsidRDefault="0095148C" w:rsidP="0095148C">
      <w:pPr>
        <w:spacing w:line="360" w:lineRule="auto"/>
        <w:jc w:val="both"/>
        <w:rPr>
          <w:bCs/>
          <w:sz w:val="22"/>
          <w:szCs w:val="22"/>
          <w:lang w:val="es-AR"/>
        </w:rPr>
      </w:pPr>
      <w:r w:rsidRPr="0095148C">
        <w:rPr>
          <w:b/>
          <w:bCs/>
          <w:sz w:val="22"/>
          <w:szCs w:val="22"/>
          <w:lang w:val="es-AR"/>
        </w:rPr>
        <w:lastRenderedPageBreak/>
        <w:t>Artículo 5°:</w:t>
      </w:r>
      <w:r w:rsidRPr="0095148C">
        <w:rPr>
          <w:bCs/>
          <w:sz w:val="22"/>
          <w:szCs w:val="22"/>
          <w:lang w:val="es-AR"/>
        </w:rPr>
        <w:t xml:space="preserve"> El informe final será elevado al Concejo Deliberante en un plazo no mayor a treinta (30) días hábiles administrativos desde la primera reunión de la Comisión, con la posibilidad de solicitar mediante nuevo decreto la prórroga de este plazo por igual término fundando las razones de la extensión.</w:t>
      </w:r>
    </w:p>
    <w:p w14:paraId="32FADBEA" w14:textId="77777777" w:rsidR="0095148C" w:rsidRPr="0095148C" w:rsidRDefault="0095148C" w:rsidP="0095148C">
      <w:pPr>
        <w:spacing w:line="360" w:lineRule="auto"/>
        <w:jc w:val="both"/>
        <w:rPr>
          <w:bCs/>
          <w:sz w:val="22"/>
          <w:szCs w:val="22"/>
          <w:lang w:val="es-AR"/>
        </w:rPr>
      </w:pPr>
    </w:p>
    <w:p w14:paraId="24F0EDE3" w14:textId="5CD37CC5" w:rsidR="0095148C" w:rsidRPr="002814EB" w:rsidRDefault="0095148C" w:rsidP="0095148C">
      <w:pPr>
        <w:spacing w:line="360" w:lineRule="auto"/>
        <w:jc w:val="both"/>
        <w:rPr>
          <w:bCs/>
          <w:sz w:val="22"/>
          <w:szCs w:val="22"/>
          <w:lang w:val="es-AR"/>
        </w:rPr>
      </w:pPr>
      <w:r w:rsidRPr="0095148C">
        <w:rPr>
          <w:b/>
          <w:bCs/>
          <w:sz w:val="22"/>
          <w:szCs w:val="22"/>
          <w:lang w:val="es-AR"/>
        </w:rPr>
        <w:t>Artículo 6°:</w:t>
      </w:r>
      <w:r w:rsidRPr="0095148C">
        <w:rPr>
          <w:bCs/>
          <w:sz w:val="22"/>
          <w:szCs w:val="22"/>
          <w:lang w:val="es-AR"/>
        </w:rPr>
        <w:t xml:space="preserve"> Encomiéndese a la Presidencia del Honorable Concejo Deliberante a que convoque a la formación de la Comisión en un plazo no mayor a 5 días corridos de la sanción de la presente.</w:t>
      </w:r>
    </w:p>
    <w:p w14:paraId="5CF3CDED" w14:textId="77777777" w:rsidR="00FA6BA9" w:rsidRPr="00F922A9" w:rsidRDefault="00FA6BA9" w:rsidP="002814EB">
      <w:pPr>
        <w:spacing w:line="360" w:lineRule="auto"/>
        <w:jc w:val="both"/>
        <w:rPr>
          <w:sz w:val="22"/>
          <w:szCs w:val="22"/>
          <w:lang w:eastAsia="en-US"/>
        </w:rPr>
      </w:pPr>
    </w:p>
    <w:p w14:paraId="102FF36A" w14:textId="77777777" w:rsidR="00FA6BA9" w:rsidRPr="00F922A9" w:rsidRDefault="00FA6BA9" w:rsidP="007A7DBD">
      <w:pPr>
        <w:spacing w:line="360" w:lineRule="auto"/>
        <w:jc w:val="both"/>
        <w:rPr>
          <w:sz w:val="22"/>
          <w:szCs w:val="22"/>
        </w:rPr>
      </w:pPr>
    </w:p>
    <w:p w14:paraId="1A99D5B8" w14:textId="77777777" w:rsidR="00FA6BA9" w:rsidRPr="00F922A9" w:rsidRDefault="00FA6BA9" w:rsidP="007A7DBD">
      <w:pPr>
        <w:spacing w:line="360" w:lineRule="auto"/>
        <w:jc w:val="both"/>
        <w:rPr>
          <w:sz w:val="22"/>
          <w:szCs w:val="22"/>
        </w:rPr>
      </w:pPr>
    </w:p>
    <w:p w14:paraId="1AA8ADC4" w14:textId="77777777" w:rsidR="00DB4CCC" w:rsidRPr="00F922A9" w:rsidRDefault="00DB4CCC" w:rsidP="007A7DBD">
      <w:pPr>
        <w:spacing w:line="360" w:lineRule="auto"/>
        <w:jc w:val="both"/>
        <w:rPr>
          <w:sz w:val="22"/>
          <w:szCs w:val="22"/>
        </w:rPr>
      </w:pPr>
    </w:p>
    <w:sectPr w:rsidR="00DB4CCC" w:rsidRPr="00F922A9" w:rsidSect="006035FC">
      <w:headerReference w:type="even" r:id="rId7"/>
      <w:headerReference w:type="default" r:id="rId8"/>
      <w:footerReference w:type="even" r:id="rId9"/>
      <w:footerReference w:type="default" r:id="rId10"/>
      <w:pgSz w:w="11907" w:h="16839"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50F6D5" w14:textId="77777777" w:rsidR="00BA5FE7" w:rsidRDefault="00BA5FE7">
      <w:r>
        <w:separator/>
      </w:r>
    </w:p>
  </w:endnote>
  <w:endnote w:type="continuationSeparator" w:id="0">
    <w:p w14:paraId="6B1CABAA" w14:textId="77777777" w:rsidR="00BA5FE7" w:rsidRDefault="00BA5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E4FAF" w14:textId="77777777" w:rsidR="006035FC" w:rsidRDefault="006035F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6F33C968" w14:textId="77777777" w:rsidR="006035FC" w:rsidRDefault="006035FC">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1584858"/>
      <w:docPartObj>
        <w:docPartGallery w:val="Page Numbers (Bottom of Page)"/>
        <w:docPartUnique/>
      </w:docPartObj>
    </w:sdtPr>
    <w:sdtEndPr/>
    <w:sdtContent>
      <w:p w14:paraId="350E23E1" w14:textId="792DE313" w:rsidR="006035FC" w:rsidRDefault="006035FC">
        <w:pPr>
          <w:pStyle w:val="Piedepgina"/>
          <w:jc w:val="right"/>
        </w:pPr>
        <w:r>
          <w:rPr>
            <w:noProof/>
          </w:rPr>
          <w:fldChar w:fldCharType="begin"/>
        </w:r>
        <w:r>
          <w:rPr>
            <w:noProof/>
          </w:rPr>
          <w:instrText xml:space="preserve"> PAGE   \* MERGEFORMAT </w:instrText>
        </w:r>
        <w:r>
          <w:rPr>
            <w:noProof/>
          </w:rPr>
          <w:fldChar w:fldCharType="separate"/>
        </w:r>
        <w:r w:rsidR="00CD0E40">
          <w:rPr>
            <w:noProof/>
          </w:rPr>
          <w:t>4</w:t>
        </w:r>
        <w:r>
          <w:rPr>
            <w:noProof/>
          </w:rPr>
          <w:fldChar w:fldCharType="end"/>
        </w:r>
      </w:p>
    </w:sdtContent>
  </w:sdt>
  <w:p w14:paraId="7A833385" w14:textId="77777777" w:rsidR="006035FC" w:rsidRDefault="006035FC">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FE587D" w14:textId="77777777" w:rsidR="00BA5FE7" w:rsidRDefault="00BA5FE7">
      <w:r>
        <w:separator/>
      </w:r>
    </w:p>
  </w:footnote>
  <w:footnote w:type="continuationSeparator" w:id="0">
    <w:p w14:paraId="7526BF0F" w14:textId="77777777" w:rsidR="00BA5FE7" w:rsidRDefault="00BA5FE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45788" w14:textId="77777777" w:rsidR="006035FC" w:rsidRDefault="006035FC" w:rsidP="006035FC">
    <w:pPr>
      <w:jc w:val="center"/>
      <w:rPr>
        <w:color w:val="000000"/>
        <w:sz w:val="22"/>
        <w:szCs w:val="22"/>
      </w:rPr>
    </w:pPr>
    <w:r>
      <w:rPr>
        <w:noProof/>
        <w:color w:val="000000"/>
        <w:sz w:val="22"/>
        <w:szCs w:val="22"/>
        <w:lang w:val="en-US" w:eastAsia="en-US"/>
      </w:rPr>
      <w:drawing>
        <wp:inline distT="0" distB="0" distL="0" distR="0" wp14:anchorId="3A92AAF4" wp14:editId="27B51CAC">
          <wp:extent cx="693420" cy="602615"/>
          <wp:effectExtent l="19050" t="0" r="0" b="0"/>
          <wp:docPr id="4"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srcRect/>
                  <a:stretch>
                    <a:fillRect/>
                  </a:stretch>
                </pic:blipFill>
                <pic:spPr bwMode="auto">
                  <a:xfrm>
                    <a:off x="0" y="0"/>
                    <a:ext cx="693420" cy="602615"/>
                  </a:xfrm>
                  <a:prstGeom prst="rect">
                    <a:avLst/>
                  </a:prstGeom>
                  <a:noFill/>
                  <a:ln w="9525">
                    <a:noFill/>
                    <a:miter lim="800000"/>
                    <a:headEnd/>
                    <a:tailEnd/>
                  </a:ln>
                </pic:spPr>
              </pic:pic>
            </a:graphicData>
          </a:graphic>
        </wp:inline>
      </w:drawing>
    </w:r>
  </w:p>
  <w:p w14:paraId="570ECB3B" w14:textId="77777777" w:rsidR="006035FC" w:rsidRDefault="006035FC" w:rsidP="006035FC">
    <w:pPr>
      <w:keepNext/>
      <w:jc w:val="center"/>
      <w:outlineLvl w:val="0"/>
      <w:rPr>
        <w:rFonts w:ascii="Garamond" w:hAnsi="Garamond" w:cs="Arial"/>
        <w:b/>
        <w:bCs/>
        <w:color w:val="000000"/>
        <w:sz w:val="22"/>
        <w:szCs w:val="22"/>
      </w:rPr>
    </w:pPr>
    <w:r>
      <w:rPr>
        <w:rFonts w:ascii="Garamond" w:hAnsi="Garamond" w:cs="Arial"/>
        <w:b/>
        <w:bCs/>
        <w:color w:val="000000"/>
        <w:sz w:val="22"/>
        <w:szCs w:val="22"/>
      </w:rPr>
      <w:t>Honorable Concejo Deliberante</w:t>
    </w:r>
  </w:p>
  <w:p w14:paraId="6D977391" w14:textId="77777777" w:rsidR="006035FC" w:rsidRDefault="006035FC" w:rsidP="006035FC">
    <w:pPr>
      <w:keepNext/>
      <w:jc w:val="center"/>
      <w:outlineLvl w:val="1"/>
      <w:rPr>
        <w:rFonts w:ascii="Garamond" w:hAnsi="Garamond" w:cs="Arial"/>
        <w:b/>
        <w:bCs/>
        <w:color w:val="000000"/>
        <w:sz w:val="22"/>
        <w:szCs w:val="22"/>
      </w:rPr>
    </w:pPr>
    <w:r>
      <w:rPr>
        <w:rFonts w:ascii="Garamond" w:hAnsi="Garamond" w:cs="Arial"/>
        <w:b/>
        <w:bCs/>
        <w:color w:val="000000"/>
        <w:sz w:val="22"/>
        <w:szCs w:val="22"/>
      </w:rPr>
      <w:t>Mitre 38    -    Chascomús</w:t>
    </w:r>
  </w:p>
  <w:p w14:paraId="66397969" w14:textId="77777777" w:rsidR="006035FC" w:rsidRDefault="006035FC" w:rsidP="006035FC">
    <w:pPr>
      <w:jc w:val="center"/>
      <w:rPr>
        <w:rFonts w:ascii="Arial Black" w:hAnsi="Arial Black"/>
        <w:sz w:val="22"/>
        <w:szCs w:val="22"/>
      </w:rPr>
    </w:pPr>
    <w:r w:rsidRPr="3AA98127">
      <w:rPr>
        <w:rFonts w:ascii="Arial Black" w:hAnsi="Arial Black"/>
        <w:sz w:val="22"/>
        <w:szCs w:val="22"/>
      </w:rPr>
      <w:t>BLOQUE UCR Y CAMBIEMOS CHASCOMUS</w:t>
    </w:r>
  </w:p>
  <w:p w14:paraId="45F3952C" w14:textId="77777777" w:rsidR="006035FC" w:rsidRDefault="006035FC" w:rsidP="006035FC">
    <w:pPr>
      <w:pStyle w:val="Encabezado"/>
      <w:rPr>
        <w:b/>
        <w:bCs/>
      </w:rPr>
    </w:pPr>
    <w:r w:rsidRPr="3AA98127">
      <w:rPr>
        <w:b/>
        <w:bCs/>
      </w:rPr>
      <w:t>“Año 2022 Las Malvinas son Argentinas. 40 años, Soberanía, Homenaje y Respeto”</w:t>
    </w:r>
  </w:p>
  <w:p w14:paraId="2CAEA5A2" w14:textId="77777777" w:rsidR="006035FC" w:rsidRDefault="006035F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B21EF" w14:textId="16653F6B" w:rsidR="006035FC" w:rsidRPr="0085134E" w:rsidRDefault="006035FC" w:rsidP="0085134E">
    <w:pPr>
      <w:ind w:left="170"/>
      <w:jc w:val="center"/>
      <w:rPr>
        <w:rFonts w:ascii="Footlight MT Light" w:hAnsi="Footlight MT Light"/>
        <w:color w:val="000000"/>
        <w:sz w:val="20"/>
        <w:szCs w:val="20"/>
        <w:lang w:val="es-AR"/>
      </w:rPr>
    </w:pPr>
    <w:r w:rsidRPr="0085134E">
      <w:rPr>
        <w:rFonts w:ascii="Footlight MT Light" w:hAnsi="Footlight MT Light"/>
        <w:noProof/>
        <w:color w:val="000000"/>
        <w:sz w:val="20"/>
        <w:szCs w:val="20"/>
        <w:lang w:val="en-US" w:eastAsia="en-US"/>
      </w:rPr>
      <w:drawing>
        <wp:inline distT="0" distB="0" distL="0" distR="0" wp14:anchorId="6D774190" wp14:editId="33CB3962">
          <wp:extent cx="695325" cy="600075"/>
          <wp:effectExtent l="0" t="0" r="9525" b="9525"/>
          <wp:docPr id="1"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00075"/>
                  </a:xfrm>
                  <a:prstGeom prst="rect">
                    <a:avLst/>
                  </a:prstGeom>
                  <a:noFill/>
                  <a:ln>
                    <a:noFill/>
                  </a:ln>
                </pic:spPr>
              </pic:pic>
            </a:graphicData>
          </a:graphic>
        </wp:inline>
      </w:drawing>
    </w:r>
  </w:p>
  <w:p w14:paraId="12F1819A" w14:textId="77777777" w:rsidR="006035FC" w:rsidRPr="0085134E" w:rsidRDefault="006035FC" w:rsidP="0085134E">
    <w:pPr>
      <w:keepNext/>
      <w:ind w:left="170"/>
      <w:jc w:val="center"/>
      <w:outlineLvl w:val="0"/>
      <w:rPr>
        <w:b/>
        <w:bCs/>
        <w:color w:val="000000"/>
        <w:sz w:val="22"/>
        <w:szCs w:val="22"/>
        <w:lang w:val="es-AR"/>
      </w:rPr>
    </w:pPr>
    <w:r w:rsidRPr="0085134E">
      <w:rPr>
        <w:b/>
        <w:bCs/>
        <w:color w:val="000000"/>
        <w:sz w:val="22"/>
        <w:szCs w:val="22"/>
        <w:lang w:val="es-AR"/>
      </w:rPr>
      <w:t>Honorable Concejo Deliberante</w:t>
    </w:r>
  </w:p>
  <w:p w14:paraId="5605B820" w14:textId="19E6AFC0" w:rsidR="006035FC" w:rsidRDefault="006035FC" w:rsidP="0085134E">
    <w:pPr>
      <w:ind w:left="170"/>
      <w:jc w:val="center"/>
      <w:rPr>
        <w:b/>
        <w:bCs/>
        <w:color w:val="000000"/>
        <w:sz w:val="22"/>
        <w:szCs w:val="22"/>
        <w:lang w:val="es-AR"/>
      </w:rPr>
    </w:pPr>
    <w:r>
      <w:rPr>
        <w:b/>
        <w:bCs/>
        <w:color w:val="000000"/>
        <w:sz w:val="22"/>
        <w:szCs w:val="22"/>
        <w:lang w:val="es-AR"/>
      </w:rPr>
      <w:t>Mitre 38</w:t>
    </w:r>
    <w:r w:rsidRPr="0085134E">
      <w:rPr>
        <w:b/>
        <w:bCs/>
        <w:color w:val="000000"/>
        <w:sz w:val="22"/>
        <w:szCs w:val="22"/>
        <w:lang w:val="es-AR"/>
      </w:rPr>
      <w:t xml:space="preserve"> -    Chascomús</w:t>
    </w:r>
  </w:p>
  <w:p w14:paraId="347592E5" w14:textId="10932A5D" w:rsidR="006035FC" w:rsidRPr="0085134E" w:rsidRDefault="0095148C" w:rsidP="0085134E">
    <w:pPr>
      <w:ind w:left="170"/>
      <w:jc w:val="center"/>
      <w:rPr>
        <w:b/>
        <w:lang w:val="es-ES_tradnl" w:eastAsia="en-US"/>
      </w:rPr>
    </w:pPr>
    <w:r w:rsidRPr="0085134E">
      <w:rPr>
        <w:b/>
        <w:bCs/>
        <w:color w:val="000000"/>
        <w:sz w:val="22"/>
        <w:szCs w:val="22"/>
        <w:lang w:val="es-AR"/>
      </w:rPr>
      <w:t xml:space="preserve"> </w:t>
    </w:r>
    <w:r w:rsidR="006035FC" w:rsidRPr="0085134E">
      <w:rPr>
        <w:b/>
        <w:bCs/>
        <w:color w:val="000000"/>
        <w:sz w:val="22"/>
        <w:szCs w:val="22"/>
        <w:lang w:val="es-AR"/>
      </w:rPr>
      <w:t>“</w:t>
    </w:r>
    <w:r w:rsidR="006035FC" w:rsidRPr="0085134E">
      <w:rPr>
        <w:rFonts w:eastAsia="Calibri"/>
        <w:b/>
        <w:sz w:val="22"/>
        <w:szCs w:val="22"/>
        <w:lang w:eastAsia="en-US"/>
      </w:rPr>
      <w:t>2026: Año del 200° Aniversario de la Escuela Primaria N° 1 “Bernardino Rivadavia”</w:t>
    </w:r>
  </w:p>
  <w:p w14:paraId="4F277274" w14:textId="77777777" w:rsidR="006035FC" w:rsidRDefault="006035FC">
    <w:pPr>
      <w:jc w:val="center"/>
      <w:rPr>
        <w:b/>
        <w:sz w:val="22"/>
        <w:szCs w:val="22"/>
      </w:rPr>
    </w:pPr>
  </w:p>
  <w:p w14:paraId="375EA8E7" w14:textId="77777777" w:rsidR="006035FC" w:rsidRDefault="006035FC">
    <w:pPr>
      <w:jc w:val="center"/>
      <w:rPr>
        <w:rFonts w:ascii="Garamond" w:hAnsi="Garamond"/>
        <w:b/>
        <w:i/>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5EAA"/>
    <w:multiLevelType w:val="hybridMultilevel"/>
    <w:tmpl w:val="C182392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5861325"/>
    <w:multiLevelType w:val="multilevel"/>
    <w:tmpl w:val="2C32E0E0"/>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4E12929"/>
    <w:multiLevelType w:val="hybridMultilevel"/>
    <w:tmpl w:val="D4BCA90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6600BC6"/>
    <w:multiLevelType w:val="hybridMultilevel"/>
    <w:tmpl w:val="5D0C01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F0F0B68"/>
    <w:multiLevelType w:val="hybridMultilevel"/>
    <w:tmpl w:val="D9669AA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38427551"/>
    <w:multiLevelType w:val="hybridMultilevel"/>
    <w:tmpl w:val="857E910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38746D0A"/>
    <w:multiLevelType w:val="hybridMultilevel"/>
    <w:tmpl w:val="9AC04360"/>
    <w:lvl w:ilvl="0" w:tplc="658C1E02">
      <w:start w:val="1"/>
      <w:numFmt w:val="lowerLetter"/>
      <w:lvlText w:val="%1)"/>
      <w:lvlJc w:val="left"/>
      <w:pPr>
        <w:ind w:left="1065" w:hanging="360"/>
      </w:pPr>
      <w:rPr>
        <w:rFonts w:hint="default"/>
      </w:rPr>
    </w:lvl>
    <w:lvl w:ilvl="1" w:tplc="2C0A0019" w:tentative="1">
      <w:start w:val="1"/>
      <w:numFmt w:val="lowerLetter"/>
      <w:lvlText w:val="%2."/>
      <w:lvlJc w:val="left"/>
      <w:pPr>
        <w:ind w:left="1785" w:hanging="360"/>
      </w:pPr>
    </w:lvl>
    <w:lvl w:ilvl="2" w:tplc="2C0A001B" w:tentative="1">
      <w:start w:val="1"/>
      <w:numFmt w:val="lowerRoman"/>
      <w:lvlText w:val="%3."/>
      <w:lvlJc w:val="right"/>
      <w:pPr>
        <w:ind w:left="2505" w:hanging="180"/>
      </w:pPr>
    </w:lvl>
    <w:lvl w:ilvl="3" w:tplc="2C0A000F" w:tentative="1">
      <w:start w:val="1"/>
      <w:numFmt w:val="decimal"/>
      <w:lvlText w:val="%4."/>
      <w:lvlJc w:val="left"/>
      <w:pPr>
        <w:ind w:left="3225" w:hanging="360"/>
      </w:pPr>
    </w:lvl>
    <w:lvl w:ilvl="4" w:tplc="2C0A0019" w:tentative="1">
      <w:start w:val="1"/>
      <w:numFmt w:val="lowerLetter"/>
      <w:lvlText w:val="%5."/>
      <w:lvlJc w:val="left"/>
      <w:pPr>
        <w:ind w:left="3945" w:hanging="360"/>
      </w:pPr>
    </w:lvl>
    <w:lvl w:ilvl="5" w:tplc="2C0A001B" w:tentative="1">
      <w:start w:val="1"/>
      <w:numFmt w:val="lowerRoman"/>
      <w:lvlText w:val="%6."/>
      <w:lvlJc w:val="right"/>
      <w:pPr>
        <w:ind w:left="4665" w:hanging="180"/>
      </w:pPr>
    </w:lvl>
    <w:lvl w:ilvl="6" w:tplc="2C0A000F" w:tentative="1">
      <w:start w:val="1"/>
      <w:numFmt w:val="decimal"/>
      <w:lvlText w:val="%7."/>
      <w:lvlJc w:val="left"/>
      <w:pPr>
        <w:ind w:left="5385" w:hanging="360"/>
      </w:pPr>
    </w:lvl>
    <w:lvl w:ilvl="7" w:tplc="2C0A0019" w:tentative="1">
      <w:start w:val="1"/>
      <w:numFmt w:val="lowerLetter"/>
      <w:lvlText w:val="%8."/>
      <w:lvlJc w:val="left"/>
      <w:pPr>
        <w:ind w:left="6105" w:hanging="360"/>
      </w:pPr>
    </w:lvl>
    <w:lvl w:ilvl="8" w:tplc="2C0A001B" w:tentative="1">
      <w:start w:val="1"/>
      <w:numFmt w:val="lowerRoman"/>
      <w:lvlText w:val="%9."/>
      <w:lvlJc w:val="right"/>
      <w:pPr>
        <w:ind w:left="6825" w:hanging="180"/>
      </w:pPr>
    </w:lvl>
  </w:abstractNum>
  <w:abstractNum w:abstractNumId="7" w15:restartNumberingAfterBreak="0">
    <w:nsid w:val="46945799"/>
    <w:multiLevelType w:val="hybridMultilevel"/>
    <w:tmpl w:val="C6961D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953AD5"/>
    <w:multiLevelType w:val="hybridMultilevel"/>
    <w:tmpl w:val="BBF07A3C"/>
    <w:lvl w:ilvl="0" w:tplc="6E5C2DA0">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5B614F83"/>
    <w:multiLevelType w:val="hybridMultilevel"/>
    <w:tmpl w:val="F8E4FEDC"/>
    <w:lvl w:ilvl="0" w:tplc="B1EA005A">
      <w:start w:val="1"/>
      <w:numFmt w:val="lowerLetter"/>
      <w:lvlText w:val="%1)"/>
      <w:lvlJc w:val="left"/>
      <w:pPr>
        <w:ind w:left="420" w:hanging="360"/>
      </w:pPr>
      <w:rPr>
        <w:rFonts w:hint="default"/>
      </w:rPr>
    </w:lvl>
    <w:lvl w:ilvl="1" w:tplc="040A0019" w:tentative="1">
      <w:start w:val="1"/>
      <w:numFmt w:val="lowerLetter"/>
      <w:lvlText w:val="%2."/>
      <w:lvlJc w:val="left"/>
      <w:pPr>
        <w:ind w:left="1140" w:hanging="360"/>
      </w:pPr>
    </w:lvl>
    <w:lvl w:ilvl="2" w:tplc="040A001B" w:tentative="1">
      <w:start w:val="1"/>
      <w:numFmt w:val="lowerRoman"/>
      <w:lvlText w:val="%3."/>
      <w:lvlJc w:val="right"/>
      <w:pPr>
        <w:ind w:left="1860" w:hanging="180"/>
      </w:pPr>
    </w:lvl>
    <w:lvl w:ilvl="3" w:tplc="040A000F" w:tentative="1">
      <w:start w:val="1"/>
      <w:numFmt w:val="decimal"/>
      <w:lvlText w:val="%4."/>
      <w:lvlJc w:val="left"/>
      <w:pPr>
        <w:ind w:left="2580" w:hanging="360"/>
      </w:pPr>
    </w:lvl>
    <w:lvl w:ilvl="4" w:tplc="040A0019" w:tentative="1">
      <w:start w:val="1"/>
      <w:numFmt w:val="lowerLetter"/>
      <w:lvlText w:val="%5."/>
      <w:lvlJc w:val="left"/>
      <w:pPr>
        <w:ind w:left="3300" w:hanging="360"/>
      </w:pPr>
    </w:lvl>
    <w:lvl w:ilvl="5" w:tplc="040A001B" w:tentative="1">
      <w:start w:val="1"/>
      <w:numFmt w:val="lowerRoman"/>
      <w:lvlText w:val="%6."/>
      <w:lvlJc w:val="right"/>
      <w:pPr>
        <w:ind w:left="4020" w:hanging="180"/>
      </w:pPr>
    </w:lvl>
    <w:lvl w:ilvl="6" w:tplc="040A000F" w:tentative="1">
      <w:start w:val="1"/>
      <w:numFmt w:val="decimal"/>
      <w:lvlText w:val="%7."/>
      <w:lvlJc w:val="left"/>
      <w:pPr>
        <w:ind w:left="4740" w:hanging="360"/>
      </w:pPr>
    </w:lvl>
    <w:lvl w:ilvl="7" w:tplc="040A0019" w:tentative="1">
      <w:start w:val="1"/>
      <w:numFmt w:val="lowerLetter"/>
      <w:lvlText w:val="%8."/>
      <w:lvlJc w:val="left"/>
      <w:pPr>
        <w:ind w:left="5460" w:hanging="360"/>
      </w:pPr>
    </w:lvl>
    <w:lvl w:ilvl="8" w:tplc="040A001B" w:tentative="1">
      <w:start w:val="1"/>
      <w:numFmt w:val="lowerRoman"/>
      <w:lvlText w:val="%9."/>
      <w:lvlJc w:val="right"/>
      <w:pPr>
        <w:ind w:left="6180" w:hanging="180"/>
      </w:pPr>
    </w:lvl>
  </w:abstractNum>
  <w:abstractNum w:abstractNumId="10" w15:restartNumberingAfterBreak="0">
    <w:nsid w:val="5C5573AA"/>
    <w:multiLevelType w:val="hybridMultilevel"/>
    <w:tmpl w:val="A860DC3A"/>
    <w:lvl w:ilvl="0" w:tplc="794AA7B8">
      <w:start w:val="1"/>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5F7548FE"/>
    <w:multiLevelType w:val="hybridMultilevel"/>
    <w:tmpl w:val="DF84694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66EE11E4"/>
    <w:multiLevelType w:val="hybridMultilevel"/>
    <w:tmpl w:val="DEFC23BE"/>
    <w:lvl w:ilvl="0" w:tplc="504A7F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5F6072"/>
    <w:multiLevelType w:val="hybridMultilevel"/>
    <w:tmpl w:val="142416D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7D740C98"/>
    <w:multiLevelType w:val="hybridMultilevel"/>
    <w:tmpl w:val="641AAD9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7"/>
  </w:num>
  <w:num w:numId="2">
    <w:abstractNumId w:val="1"/>
  </w:num>
  <w:num w:numId="3">
    <w:abstractNumId w:val="3"/>
  </w:num>
  <w:num w:numId="4">
    <w:abstractNumId w:val="5"/>
  </w:num>
  <w:num w:numId="5">
    <w:abstractNumId w:val="11"/>
  </w:num>
  <w:num w:numId="6">
    <w:abstractNumId w:val="6"/>
  </w:num>
  <w:num w:numId="7">
    <w:abstractNumId w:val="0"/>
  </w:num>
  <w:num w:numId="8">
    <w:abstractNumId w:val="2"/>
  </w:num>
  <w:num w:numId="9">
    <w:abstractNumId w:val="13"/>
  </w:num>
  <w:num w:numId="10">
    <w:abstractNumId w:val="12"/>
  </w:num>
  <w:num w:numId="11">
    <w:abstractNumId w:val="10"/>
  </w:num>
  <w:num w:numId="12">
    <w:abstractNumId w:val="8"/>
  </w:num>
  <w:num w:numId="13">
    <w:abstractNumId w:val="14"/>
  </w:num>
  <w:num w:numId="14">
    <w:abstractNumId w:val="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611"/>
    <w:rsid w:val="00000182"/>
    <w:rsid w:val="00002671"/>
    <w:rsid w:val="00005397"/>
    <w:rsid w:val="00011B9F"/>
    <w:rsid w:val="00020439"/>
    <w:rsid w:val="000254BE"/>
    <w:rsid w:val="00034F98"/>
    <w:rsid w:val="0005181D"/>
    <w:rsid w:val="00063FF5"/>
    <w:rsid w:val="00076427"/>
    <w:rsid w:val="00081067"/>
    <w:rsid w:val="00082B90"/>
    <w:rsid w:val="000A0C32"/>
    <w:rsid w:val="000A3449"/>
    <w:rsid w:val="000A6FE8"/>
    <w:rsid w:val="000B5775"/>
    <w:rsid w:val="000C111A"/>
    <w:rsid w:val="000D53E5"/>
    <w:rsid w:val="000E3F62"/>
    <w:rsid w:val="000E7D56"/>
    <w:rsid w:val="000F529E"/>
    <w:rsid w:val="001006A1"/>
    <w:rsid w:val="001037B8"/>
    <w:rsid w:val="00120ACF"/>
    <w:rsid w:val="0012148C"/>
    <w:rsid w:val="00130DBA"/>
    <w:rsid w:val="00130DEA"/>
    <w:rsid w:val="001434A0"/>
    <w:rsid w:val="00150285"/>
    <w:rsid w:val="001512C2"/>
    <w:rsid w:val="001539C5"/>
    <w:rsid w:val="001545B7"/>
    <w:rsid w:val="00162B9E"/>
    <w:rsid w:val="001734D0"/>
    <w:rsid w:val="00173A72"/>
    <w:rsid w:val="00173D05"/>
    <w:rsid w:val="00177B0B"/>
    <w:rsid w:val="00177DD6"/>
    <w:rsid w:val="0019029C"/>
    <w:rsid w:val="0019050C"/>
    <w:rsid w:val="00194B3E"/>
    <w:rsid w:val="001A7920"/>
    <w:rsid w:val="001C0066"/>
    <w:rsid w:val="001D29A4"/>
    <w:rsid w:val="001E1197"/>
    <w:rsid w:val="001E7A7D"/>
    <w:rsid w:val="001E7BBB"/>
    <w:rsid w:val="001F1FB3"/>
    <w:rsid w:val="00202CC9"/>
    <w:rsid w:val="00206027"/>
    <w:rsid w:val="00207886"/>
    <w:rsid w:val="00207CDC"/>
    <w:rsid w:val="0022355B"/>
    <w:rsid w:val="0023599A"/>
    <w:rsid w:val="002541DA"/>
    <w:rsid w:val="002814EB"/>
    <w:rsid w:val="00292E58"/>
    <w:rsid w:val="002A0747"/>
    <w:rsid w:val="002A2BC9"/>
    <w:rsid w:val="002A500C"/>
    <w:rsid w:val="002B5A06"/>
    <w:rsid w:val="002C0260"/>
    <w:rsid w:val="002C0A4C"/>
    <w:rsid w:val="002C57C6"/>
    <w:rsid w:val="002C6A6D"/>
    <w:rsid w:val="002D423A"/>
    <w:rsid w:val="002E202E"/>
    <w:rsid w:val="002F0529"/>
    <w:rsid w:val="00317017"/>
    <w:rsid w:val="00341829"/>
    <w:rsid w:val="00345903"/>
    <w:rsid w:val="00353F23"/>
    <w:rsid w:val="003553B3"/>
    <w:rsid w:val="0036512B"/>
    <w:rsid w:val="003663E3"/>
    <w:rsid w:val="003664BD"/>
    <w:rsid w:val="003762CB"/>
    <w:rsid w:val="00381EC3"/>
    <w:rsid w:val="003A7287"/>
    <w:rsid w:val="003B40F5"/>
    <w:rsid w:val="003B5BB0"/>
    <w:rsid w:val="003B72A1"/>
    <w:rsid w:val="003D46BC"/>
    <w:rsid w:val="003D4F5E"/>
    <w:rsid w:val="003D509E"/>
    <w:rsid w:val="003D60B2"/>
    <w:rsid w:val="003E0F6A"/>
    <w:rsid w:val="003E24C6"/>
    <w:rsid w:val="003E681E"/>
    <w:rsid w:val="003F67FC"/>
    <w:rsid w:val="004112E7"/>
    <w:rsid w:val="004263DF"/>
    <w:rsid w:val="004271CD"/>
    <w:rsid w:val="004377F2"/>
    <w:rsid w:val="00452482"/>
    <w:rsid w:val="004535A7"/>
    <w:rsid w:val="0045465A"/>
    <w:rsid w:val="004819E3"/>
    <w:rsid w:val="00497015"/>
    <w:rsid w:val="004A526D"/>
    <w:rsid w:val="004C4225"/>
    <w:rsid w:val="004D3AD3"/>
    <w:rsid w:val="004F2E08"/>
    <w:rsid w:val="004F30A0"/>
    <w:rsid w:val="004F77D0"/>
    <w:rsid w:val="004F7805"/>
    <w:rsid w:val="0052078C"/>
    <w:rsid w:val="00522CF0"/>
    <w:rsid w:val="005265C7"/>
    <w:rsid w:val="00566DE6"/>
    <w:rsid w:val="00572AFB"/>
    <w:rsid w:val="005757BA"/>
    <w:rsid w:val="00586308"/>
    <w:rsid w:val="005A239A"/>
    <w:rsid w:val="005A2591"/>
    <w:rsid w:val="005B2A75"/>
    <w:rsid w:val="005B2B3D"/>
    <w:rsid w:val="005B5AB5"/>
    <w:rsid w:val="005C03AE"/>
    <w:rsid w:val="005C1547"/>
    <w:rsid w:val="005C531C"/>
    <w:rsid w:val="005D644B"/>
    <w:rsid w:val="005F0CE1"/>
    <w:rsid w:val="006035FC"/>
    <w:rsid w:val="006138E5"/>
    <w:rsid w:val="006165D5"/>
    <w:rsid w:val="00620815"/>
    <w:rsid w:val="00631CFE"/>
    <w:rsid w:val="0063337C"/>
    <w:rsid w:val="00647273"/>
    <w:rsid w:val="00653904"/>
    <w:rsid w:val="00657A44"/>
    <w:rsid w:val="00667D5A"/>
    <w:rsid w:val="00677CD1"/>
    <w:rsid w:val="00690A95"/>
    <w:rsid w:val="00691710"/>
    <w:rsid w:val="00696BA7"/>
    <w:rsid w:val="006A2EB8"/>
    <w:rsid w:val="006B126A"/>
    <w:rsid w:val="006B384C"/>
    <w:rsid w:val="006B47B6"/>
    <w:rsid w:val="006B5691"/>
    <w:rsid w:val="006C01E1"/>
    <w:rsid w:val="006D0010"/>
    <w:rsid w:val="006D13C7"/>
    <w:rsid w:val="006D4A9E"/>
    <w:rsid w:val="006E6908"/>
    <w:rsid w:val="006F0D78"/>
    <w:rsid w:val="006F13AD"/>
    <w:rsid w:val="006F1E05"/>
    <w:rsid w:val="006F6712"/>
    <w:rsid w:val="00720A74"/>
    <w:rsid w:val="007235A7"/>
    <w:rsid w:val="007241B9"/>
    <w:rsid w:val="0072570F"/>
    <w:rsid w:val="00731789"/>
    <w:rsid w:val="00734D64"/>
    <w:rsid w:val="00742760"/>
    <w:rsid w:val="00745732"/>
    <w:rsid w:val="0075096F"/>
    <w:rsid w:val="0075760E"/>
    <w:rsid w:val="007577DA"/>
    <w:rsid w:val="007746A0"/>
    <w:rsid w:val="00783F88"/>
    <w:rsid w:val="0079484E"/>
    <w:rsid w:val="007A41DE"/>
    <w:rsid w:val="007A7DBD"/>
    <w:rsid w:val="007B1E56"/>
    <w:rsid w:val="007C186E"/>
    <w:rsid w:val="007C1A3F"/>
    <w:rsid w:val="007D57D5"/>
    <w:rsid w:val="007E1F1A"/>
    <w:rsid w:val="007F166C"/>
    <w:rsid w:val="007F26D8"/>
    <w:rsid w:val="007F2AF5"/>
    <w:rsid w:val="007F7D0A"/>
    <w:rsid w:val="0080380C"/>
    <w:rsid w:val="00815414"/>
    <w:rsid w:val="00822EBA"/>
    <w:rsid w:val="00824D06"/>
    <w:rsid w:val="00830E54"/>
    <w:rsid w:val="00833F05"/>
    <w:rsid w:val="00845C01"/>
    <w:rsid w:val="0085134E"/>
    <w:rsid w:val="00864105"/>
    <w:rsid w:val="00872343"/>
    <w:rsid w:val="008728EB"/>
    <w:rsid w:val="0088701F"/>
    <w:rsid w:val="00894ABD"/>
    <w:rsid w:val="00895FA2"/>
    <w:rsid w:val="008A2AD2"/>
    <w:rsid w:val="008A5881"/>
    <w:rsid w:val="008B39E0"/>
    <w:rsid w:val="008B661C"/>
    <w:rsid w:val="008D287F"/>
    <w:rsid w:val="008D6955"/>
    <w:rsid w:val="008E65DB"/>
    <w:rsid w:val="008F0DBE"/>
    <w:rsid w:val="008F71B6"/>
    <w:rsid w:val="009151CB"/>
    <w:rsid w:val="00917F03"/>
    <w:rsid w:val="00920820"/>
    <w:rsid w:val="0092379A"/>
    <w:rsid w:val="00924657"/>
    <w:rsid w:val="009249BC"/>
    <w:rsid w:val="00943FD3"/>
    <w:rsid w:val="0095148C"/>
    <w:rsid w:val="00952EAE"/>
    <w:rsid w:val="009572F2"/>
    <w:rsid w:val="009627FD"/>
    <w:rsid w:val="009703AE"/>
    <w:rsid w:val="00983A2A"/>
    <w:rsid w:val="00993B0D"/>
    <w:rsid w:val="00995F77"/>
    <w:rsid w:val="009A170F"/>
    <w:rsid w:val="009B08E7"/>
    <w:rsid w:val="009B34D6"/>
    <w:rsid w:val="009C2230"/>
    <w:rsid w:val="009C328D"/>
    <w:rsid w:val="009C6330"/>
    <w:rsid w:val="009E1C5A"/>
    <w:rsid w:val="009F04A4"/>
    <w:rsid w:val="009F536A"/>
    <w:rsid w:val="009F6886"/>
    <w:rsid w:val="00A11D4D"/>
    <w:rsid w:val="00A161B7"/>
    <w:rsid w:val="00A21F27"/>
    <w:rsid w:val="00A26F57"/>
    <w:rsid w:val="00A2701B"/>
    <w:rsid w:val="00A34AB1"/>
    <w:rsid w:val="00A53955"/>
    <w:rsid w:val="00A742CB"/>
    <w:rsid w:val="00A95ECE"/>
    <w:rsid w:val="00A97D8A"/>
    <w:rsid w:val="00AA3722"/>
    <w:rsid w:val="00AA75AF"/>
    <w:rsid w:val="00AB0F7B"/>
    <w:rsid w:val="00AC3595"/>
    <w:rsid w:val="00AC3D91"/>
    <w:rsid w:val="00AD0A88"/>
    <w:rsid w:val="00AD1633"/>
    <w:rsid w:val="00AD50F4"/>
    <w:rsid w:val="00AF0611"/>
    <w:rsid w:val="00B016CE"/>
    <w:rsid w:val="00B02D62"/>
    <w:rsid w:val="00B153BA"/>
    <w:rsid w:val="00B227C9"/>
    <w:rsid w:val="00B3094B"/>
    <w:rsid w:val="00B33EE0"/>
    <w:rsid w:val="00B35CCB"/>
    <w:rsid w:val="00B376D9"/>
    <w:rsid w:val="00B42BD3"/>
    <w:rsid w:val="00B44DED"/>
    <w:rsid w:val="00B61420"/>
    <w:rsid w:val="00B63AD9"/>
    <w:rsid w:val="00B718D2"/>
    <w:rsid w:val="00B74D5E"/>
    <w:rsid w:val="00B87AAB"/>
    <w:rsid w:val="00B943CF"/>
    <w:rsid w:val="00B94D41"/>
    <w:rsid w:val="00BA5FE7"/>
    <w:rsid w:val="00BB0D75"/>
    <w:rsid w:val="00BB12B5"/>
    <w:rsid w:val="00BC104C"/>
    <w:rsid w:val="00BF404C"/>
    <w:rsid w:val="00C01D01"/>
    <w:rsid w:val="00C03172"/>
    <w:rsid w:val="00C04BF5"/>
    <w:rsid w:val="00C134A7"/>
    <w:rsid w:val="00C169CB"/>
    <w:rsid w:val="00C470EB"/>
    <w:rsid w:val="00C53FBD"/>
    <w:rsid w:val="00C95D59"/>
    <w:rsid w:val="00CA3296"/>
    <w:rsid w:val="00CB469A"/>
    <w:rsid w:val="00CC5E7A"/>
    <w:rsid w:val="00CD0E40"/>
    <w:rsid w:val="00CD287A"/>
    <w:rsid w:val="00CE5EF5"/>
    <w:rsid w:val="00CE6F21"/>
    <w:rsid w:val="00CF0991"/>
    <w:rsid w:val="00CF494F"/>
    <w:rsid w:val="00D0740E"/>
    <w:rsid w:val="00D34F71"/>
    <w:rsid w:val="00D365CA"/>
    <w:rsid w:val="00D512B9"/>
    <w:rsid w:val="00D51A35"/>
    <w:rsid w:val="00D520BF"/>
    <w:rsid w:val="00D61364"/>
    <w:rsid w:val="00D666E5"/>
    <w:rsid w:val="00D81BFD"/>
    <w:rsid w:val="00D86A3B"/>
    <w:rsid w:val="00DA1489"/>
    <w:rsid w:val="00DB4CCC"/>
    <w:rsid w:val="00DD5349"/>
    <w:rsid w:val="00DF011C"/>
    <w:rsid w:val="00DF09DB"/>
    <w:rsid w:val="00E029AF"/>
    <w:rsid w:val="00E066BD"/>
    <w:rsid w:val="00E1609C"/>
    <w:rsid w:val="00E3228D"/>
    <w:rsid w:val="00E3228F"/>
    <w:rsid w:val="00E42137"/>
    <w:rsid w:val="00E45641"/>
    <w:rsid w:val="00E553BE"/>
    <w:rsid w:val="00E61348"/>
    <w:rsid w:val="00E80DAE"/>
    <w:rsid w:val="00E865DC"/>
    <w:rsid w:val="00E93B79"/>
    <w:rsid w:val="00E972EC"/>
    <w:rsid w:val="00EA04FC"/>
    <w:rsid w:val="00EA1253"/>
    <w:rsid w:val="00EA27AC"/>
    <w:rsid w:val="00EA788B"/>
    <w:rsid w:val="00ED1853"/>
    <w:rsid w:val="00ED19F6"/>
    <w:rsid w:val="00ED28C2"/>
    <w:rsid w:val="00EE2EF5"/>
    <w:rsid w:val="00EE68B1"/>
    <w:rsid w:val="00EF3782"/>
    <w:rsid w:val="00F04758"/>
    <w:rsid w:val="00F155E7"/>
    <w:rsid w:val="00F2010F"/>
    <w:rsid w:val="00F211A5"/>
    <w:rsid w:val="00F328C0"/>
    <w:rsid w:val="00F44F91"/>
    <w:rsid w:val="00F47E4E"/>
    <w:rsid w:val="00F555F6"/>
    <w:rsid w:val="00F56BB6"/>
    <w:rsid w:val="00F6593F"/>
    <w:rsid w:val="00F849CD"/>
    <w:rsid w:val="00F913DC"/>
    <w:rsid w:val="00F922A9"/>
    <w:rsid w:val="00FA5093"/>
    <w:rsid w:val="00FA6BA9"/>
    <w:rsid w:val="00FC2910"/>
    <w:rsid w:val="00FC2DED"/>
    <w:rsid w:val="00FC6A8A"/>
    <w:rsid w:val="00FC7B10"/>
    <w:rsid w:val="00FE1CA6"/>
    <w:rsid w:val="00FE6897"/>
    <w:rsid w:val="00FF29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19955"/>
  <w15:docId w15:val="{4E39B3CA-FCFD-47EA-A597-991C94F19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611"/>
    <w:pPr>
      <w:spacing w:after="0" w:line="240" w:lineRule="auto"/>
    </w:pPr>
    <w:rPr>
      <w:rFonts w:ascii="Times New Roman" w:eastAsia="Times New Roman" w:hAnsi="Times New Roman" w:cs="Times New Roman"/>
      <w:sz w:val="24"/>
      <w:szCs w:val="24"/>
      <w:lang w:eastAsia="es-ES"/>
    </w:rPr>
  </w:style>
  <w:style w:type="paragraph" w:styleId="Ttulo3">
    <w:name w:val="heading 3"/>
    <w:basedOn w:val="Normal"/>
    <w:next w:val="Normal"/>
    <w:link w:val="Ttulo3Car"/>
    <w:uiPriority w:val="9"/>
    <w:semiHidden/>
    <w:unhideWhenUsed/>
    <w:qFormat/>
    <w:rsid w:val="002814EB"/>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AF0611"/>
    <w:pPr>
      <w:tabs>
        <w:tab w:val="center" w:pos="4252"/>
        <w:tab w:val="right" w:pos="8504"/>
      </w:tabs>
    </w:pPr>
  </w:style>
  <w:style w:type="character" w:customStyle="1" w:styleId="PiedepginaCar">
    <w:name w:val="Pie de página Car"/>
    <w:basedOn w:val="Fuentedeprrafopredeter"/>
    <w:link w:val="Piedepgina"/>
    <w:uiPriority w:val="99"/>
    <w:rsid w:val="00AF0611"/>
    <w:rPr>
      <w:rFonts w:ascii="Times New Roman" w:eastAsia="Times New Roman" w:hAnsi="Times New Roman" w:cs="Times New Roman"/>
      <w:sz w:val="24"/>
      <w:szCs w:val="24"/>
      <w:lang w:eastAsia="es-ES"/>
    </w:rPr>
  </w:style>
  <w:style w:type="character" w:styleId="Nmerodepgina">
    <w:name w:val="page number"/>
    <w:basedOn w:val="Fuentedeprrafopredeter"/>
    <w:rsid w:val="00AF0611"/>
  </w:style>
  <w:style w:type="paragraph" w:styleId="Encabezado">
    <w:name w:val="header"/>
    <w:basedOn w:val="Normal"/>
    <w:link w:val="EncabezadoCar"/>
    <w:uiPriority w:val="99"/>
    <w:rsid w:val="00AF0611"/>
    <w:pPr>
      <w:tabs>
        <w:tab w:val="center" w:pos="4252"/>
        <w:tab w:val="right" w:pos="8504"/>
      </w:tabs>
    </w:pPr>
  </w:style>
  <w:style w:type="character" w:customStyle="1" w:styleId="EncabezadoCar">
    <w:name w:val="Encabezado Car"/>
    <w:basedOn w:val="Fuentedeprrafopredeter"/>
    <w:link w:val="Encabezado"/>
    <w:uiPriority w:val="99"/>
    <w:rsid w:val="00AF0611"/>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AF0611"/>
    <w:pPr>
      <w:ind w:left="720"/>
      <w:contextualSpacing/>
    </w:pPr>
  </w:style>
  <w:style w:type="paragraph" w:styleId="Textodeglobo">
    <w:name w:val="Balloon Text"/>
    <w:basedOn w:val="Normal"/>
    <w:link w:val="TextodegloboCar"/>
    <w:uiPriority w:val="99"/>
    <w:semiHidden/>
    <w:unhideWhenUsed/>
    <w:rsid w:val="00AF0611"/>
    <w:rPr>
      <w:rFonts w:ascii="Tahoma" w:hAnsi="Tahoma" w:cs="Tahoma"/>
      <w:sz w:val="16"/>
      <w:szCs w:val="16"/>
    </w:rPr>
  </w:style>
  <w:style w:type="character" w:customStyle="1" w:styleId="TextodegloboCar">
    <w:name w:val="Texto de globo Car"/>
    <w:basedOn w:val="Fuentedeprrafopredeter"/>
    <w:link w:val="Textodeglobo"/>
    <w:uiPriority w:val="99"/>
    <w:semiHidden/>
    <w:rsid w:val="00AF0611"/>
    <w:rPr>
      <w:rFonts w:ascii="Tahoma" w:eastAsia="Times New Roman" w:hAnsi="Tahoma" w:cs="Tahoma"/>
      <w:sz w:val="16"/>
      <w:szCs w:val="16"/>
      <w:lang w:eastAsia="es-ES"/>
    </w:rPr>
  </w:style>
  <w:style w:type="paragraph" w:styleId="NormalWeb">
    <w:name w:val="Normal (Web)"/>
    <w:basedOn w:val="Normal"/>
    <w:uiPriority w:val="99"/>
    <w:unhideWhenUsed/>
    <w:rsid w:val="005C03AE"/>
    <w:pPr>
      <w:spacing w:before="100" w:beforeAutospacing="1" w:after="100" w:afterAutospacing="1"/>
    </w:pPr>
    <w:rPr>
      <w:lang w:val="es-AR" w:eastAsia="es-AR"/>
    </w:rPr>
  </w:style>
  <w:style w:type="character" w:styleId="Textoennegrita">
    <w:name w:val="Strong"/>
    <w:basedOn w:val="Fuentedeprrafopredeter"/>
    <w:uiPriority w:val="22"/>
    <w:qFormat/>
    <w:rsid w:val="005C03AE"/>
    <w:rPr>
      <w:b/>
      <w:bCs/>
    </w:rPr>
  </w:style>
  <w:style w:type="paragraph" w:styleId="Sangra3detindependiente">
    <w:name w:val="Body Text Indent 3"/>
    <w:basedOn w:val="Normal"/>
    <w:link w:val="Sangra3detindependienteCar"/>
    <w:semiHidden/>
    <w:rsid w:val="00A97D8A"/>
    <w:pPr>
      <w:ind w:firstLine="2268"/>
    </w:pPr>
    <w:rPr>
      <w:rFonts w:ascii="Tahoma" w:hAnsi="Tahoma" w:cs="Tahoma"/>
      <w:sz w:val="22"/>
      <w:szCs w:val="22"/>
      <w:lang w:val="es-AR"/>
    </w:rPr>
  </w:style>
  <w:style w:type="character" w:customStyle="1" w:styleId="Sangra3detindependienteCar">
    <w:name w:val="Sangría 3 de t. independiente Car"/>
    <w:basedOn w:val="Fuentedeprrafopredeter"/>
    <w:link w:val="Sangra3detindependiente"/>
    <w:semiHidden/>
    <w:rsid w:val="00A97D8A"/>
    <w:rPr>
      <w:rFonts w:ascii="Tahoma" w:eastAsia="Times New Roman" w:hAnsi="Tahoma" w:cs="Tahoma"/>
      <w:lang w:val="es-AR" w:eastAsia="es-ES"/>
    </w:rPr>
  </w:style>
  <w:style w:type="character" w:customStyle="1" w:styleId="fontstyle01">
    <w:name w:val="fontstyle01"/>
    <w:basedOn w:val="Fuentedeprrafopredeter"/>
    <w:rsid w:val="00A97D8A"/>
    <w:rPr>
      <w:rFonts w:ascii="Tahoma" w:hAnsi="Tahoma" w:cs="Tahoma" w:hint="default"/>
      <w:b w:val="0"/>
      <w:bCs w:val="0"/>
      <w:i w:val="0"/>
      <w:iCs w:val="0"/>
      <w:color w:val="000000"/>
      <w:sz w:val="24"/>
      <w:szCs w:val="24"/>
    </w:rPr>
  </w:style>
  <w:style w:type="paragraph" w:customStyle="1" w:styleId="notaintro">
    <w:name w:val="notaintro"/>
    <w:basedOn w:val="Normal"/>
    <w:rsid w:val="000E7D56"/>
    <w:pPr>
      <w:spacing w:before="100" w:beforeAutospacing="1" w:after="100" w:afterAutospacing="1"/>
    </w:pPr>
    <w:rPr>
      <w:lang w:val="es-AR" w:eastAsia="es-AR"/>
    </w:rPr>
  </w:style>
  <w:style w:type="paragraph" w:customStyle="1" w:styleId="notatexto">
    <w:name w:val="notatexto"/>
    <w:basedOn w:val="Normal"/>
    <w:rsid w:val="000E7D56"/>
    <w:pPr>
      <w:spacing w:before="100" w:beforeAutospacing="1" w:after="100" w:afterAutospacing="1"/>
    </w:pPr>
    <w:rPr>
      <w:lang w:val="es-AR" w:eastAsia="es-AR"/>
    </w:rPr>
  </w:style>
  <w:style w:type="character" w:styleId="nfasis">
    <w:name w:val="Emphasis"/>
    <w:basedOn w:val="Fuentedeprrafopredeter"/>
    <w:uiPriority w:val="20"/>
    <w:qFormat/>
    <w:rsid w:val="00620815"/>
    <w:rPr>
      <w:i/>
      <w:iCs/>
    </w:rPr>
  </w:style>
  <w:style w:type="character" w:customStyle="1" w:styleId="Ttulo3Car">
    <w:name w:val="Título 3 Car"/>
    <w:basedOn w:val="Fuentedeprrafopredeter"/>
    <w:link w:val="Ttulo3"/>
    <w:uiPriority w:val="9"/>
    <w:semiHidden/>
    <w:rsid w:val="002814EB"/>
    <w:rPr>
      <w:rFonts w:asciiTheme="majorHAnsi" w:eastAsiaTheme="majorEastAsia" w:hAnsiTheme="majorHAnsi" w:cstheme="majorBidi"/>
      <w:color w:val="243F60" w:themeColor="accent1" w:themeShade="7F"/>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5572">
      <w:bodyDiv w:val="1"/>
      <w:marLeft w:val="0"/>
      <w:marRight w:val="0"/>
      <w:marTop w:val="0"/>
      <w:marBottom w:val="0"/>
      <w:divBdr>
        <w:top w:val="none" w:sz="0" w:space="0" w:color="auto"/>
        <w:left w:val="none" w:sz="0" w:space="0" w:color="auto"/>
        <w:bottom w:val="none" w:sz="0" w:space="0" w:color="auto"/>
        <w:right w:val="none" w:sz="0" w:space="0" w:color="auto"/>
      </w:divBdr>
    </w:div>
    <w:div w:id="288128718">
      <w:bodyDiv w:val="1"/>
      <w:marLeft w:val="0"/>
      <w:marRight w:val="0"/>
      <w:marTop w:val="0"/>
      <w:marBottom w:val="0"/>
      <w:divBdr>
        <w:top w:val="none" w:sz="0" w:space="0" w:color="auto"/>
        <w:left w:val="none" w:sz="0" w:space="0" w:color="auto"/>
        <w:bottom w:val="none" w:sz="0" w:space="0" w:color="auto"/>
        <w:right w:val="none" w:sz="0" w:space="0" w:color="auto"/>
      </w:divBdr>
    </w:div>
    <w:div w:id="561015671">
      <w:bodyDiv w:val="1"/>
      <w:marLeft w:val="0"/>
      <w:marRight w:val="0"/>
      <w:marTop w:val="0"/>
      <w:marBottom w:val="0"/>
      <w:divBdr>
        <w:top w:val="none" w:sz="0" w:space="0" w:color="auto"/>
        <w:left w:val="none" w:sz="0" w:space="0" w:color="auto"/>
        <w:bottom w:val="none" w:sz="0" w:space="0" w:color="auto"/>
        <w:right w:val="none" w:sz="0" w:space="0" w:color="auto"/>
      </w:divBdr>
    </w:div>
    <w:div w:id="778454867">
      <w:bodyDiv w:val="1"/>
      <w:marLeft w:val="0"/>
      <w:marRight w:val="0"/>
      <w:marTop w:val="0"/>
      <w:marBottom w:val="0"/>
      <w:divBdr>
        <w:top w:val="none" w:sz="0" w:space="0" w:color="auto"/>
        <w:left w:val="none" w:sz="0" w:space="0" w:color="auto"/>
        <w:bottom w:val="none" w:sz="0" w:space="0" w:color="auto"/>
        <w:right w:val="none" w:sz="0" w:space="0" w:color="auto"/>
      </w:divBdr>
    </w:div>
    <w:div w:id="783034420">
      <w:bodyDiv w:val="1"/>
      <w:marLeft w:val="0"/>
      <w:marRight w:val="0"/>
      <w:marTop w:val="0"/>
      <w:marBottom w:val="0"/>
      <w:divBdr>
        <w:top w:val="none" w:sz="0" w:space="0" w:color="auto"/>
        <w:left w:val="none" w:sz="0" w:space="0" w:color="auto"/>
        <w:bottom w:val="none" w:sz="0" w:space="0" w:color="auto"/>
        <w:right w:val="none" w:sz="0" w:space="0" w:color="auto"/>
      </w:divBdr>
    </w:div>
    <w:div w:id="898521183">
      <w:bodyDiv w:val="1"/>
      <w:marLeft w:val="0"/>
      <w:marRight w:val="0"/>
      <w:marTop w:val="0"/>
      <w:marBottom w:val="0"/>
      <w:divBdr>
        <w:top w:val="none" w:sz="0" w:space="0" w:color="auto"/>
        <w:left w:val="none" w:sz="0" w:space="0" w:color="auto"/>
        <w:bottom w:val="none" w:sz="0" w:space="0" w:color="auto"/>
        <w:right w:val="none" w:sz="0" w:space="0" w:color="auto"/>
      </w:divBdr>
    </w:div>
    <w:div w:id="1170874436">
      <w:bodyDiv w:val="1"/>
      <w:marLeft w:val="0"/>
      <w:marRight w:val="0"/>
      <w:marTop w:val="0"/>
      <w:marBottom w:val="0"/>
      <w:divBdr>
        <w:top w:val="none" w:sz="0" w:space="0" w:color="auto"/>
        <w:left w:val="none" w:sz="0" w:space="0" w:color="auto"/>
        <w:bottom w:val="none" w:sz="0" w:space="0" w:color="auto"/>
        <w:right w:val="none" w:sz="0" w:space="0" w:color="auto"/>
      </w:divBdr>
    </w:div>
    <w:div w:id="1203712570">
      <w:bodyDiv w:val="1"/>
      <w:marLeft w:val="0"/>
      <w:marRight w:val="0"/>
      <w:marTop w:val="0"/>
      <w:marBottom w:val="0"/>
      <w:divBdr>
        <w:top w:val="none" w:sz="0" w:space="0" w:color="auto"/>
        <w:left w:val="none" w:sz="0" w:space="0" w:color="auto"/>
        <w:bottom w:val="none" w:sz="0" w:space="0" w:color="auto"/>
        <w:right w:val="none" w:sz="0" w:space="0" w:color="auto"/>
      </w:divBdr>
    </w:div>
    <w:div w:id="1242253946">
      <w:bodyDiv w:val="1"/>
      <w:marLeft w:val="0"/>
      <w:marRight w:val="0"/>
      <w:marTop w:val="0"/>
      <w:marBottom w:val="0"/>
      <w:divBdr>
        <w:top w:val="none" w:sz="0" w:space="0" w:color="auto"/>
        <w:left w:val="none" w:sz="0" w:space="0" w:color="auto"/>
        <w:bottom w:val="none" w:sz="0" w:space="0" w:color="auto"/>
        <w:right w:val="none" w:sz="0" w:space="0" w:color="auto"/>
      </w:divBdr>
    </w:div>
    <w:div w:id="1263607925">
      <w:bodyDiv w:val="1"/>
      <w:marLeft w:val="0"/>
      <w:marRight w:val="0"/>
      <w:marTop w:val="0"/>
      <w:marBottom w:val="0"/>
      <w:divBdr>
        <w:top w:val="none" w:sz="0" w:space="0" w:color="auto"/>
        <w:left w:val="none" w:sz="0" w:space="0" w:color="auto"/>
        <w:bottom w:val="none" w:sz="0" w:space="0" w:color="auto"/>
        <w:right w:val="none" w:sz="0" w:space="0" w:color="auto"/>
      </w:divBdr>
    </w:div>
    <w:div w:id="1300576262">
      <w:bodyDiv w:val="1"/>
      <w:marLeft w:val="0"/>
      <w:marRight w:val="0"/>
      <w:marTop w:val="0"/>
      <w:marBottom w:val="0"/>
      <w:divBdr>
        <w:top w:val="none" w:sz="0" w:space="0" w:color="auto"/>
        <w:left w:val="none" w:sz="0" w:space="0" w:color="auto"/>
        <w:bottom w:val="none" w:sz="0" w:space="0" w:color="auto"/>
        <w:right w:val="none" w:sz="0" w:space="0" w:color="auto"/>
      </w:divBdr>
    </w:div>
    <w:div w:id="1716420558">
      <w:bodyDiv w:val="1"/>
      <w:marLeft w:val="0"/>
      <w:marRight w:val="0"/>
      <w:marTop w:val="0"/>
      <w:marBottom w:val="0"/>
      <w:divBdr>
        <w:top w:val="none" w:sz="0" w:space="0" w:color="auto"/>
        <w:left w:val="none" w:sz="0" w:space="0" w:color="auto"/>
        <w:bottom w:val="none" w:sz="0" w:space="0" w:color="auto"/>
        <w:right w:val="none" w:sz="0" w:space="0" w:color="auto"/>
      </w:divBdr>
    </w:div>
    <w:div w:id="1806310349">
      <w:bodyDiv w:val="1"/>
      <w:marLeft w:val="0"/>
      <w:marRight w:val="0"/>
      <w:marTop w:val="0"/>
      <w:marBottom w:val="0"/>
      <w:divBdr>
        <w:top w:val="none" w:sz="0" w:space="0" w:color="auto"/>
        <w:left w:val="none" w:sz="0" w:space="0" w:color="auto"/>
        <w:bottom w:val="none" w:sz="0" w:space="0" w:color="auto"/>
        <w:right w:val="none" w:sz="0" w:space="0" w:color="auto"/>
      </w:divBdr>
    </w:div>
    <w:div w:id="2107723044">
      <w:bodyDiv w:val="1"/>
      <w:marLeft w:val="0"/>
      <w:marRight w:val="0"/>
      <w:marTop w:val="0"/>
      <w:marBottom w:val="0"/>
      <w:divBdr>
        <w:top w:val="none" w:sz="0" w:space="0" w:color="auto"/>
        <w:left w:val="none" w:sz="0" w:space="0" w:color="auto"/>
        <w:bottom w:val="none" w:sz="0" w:space="0" w:color="auto"/>
        <w:right w:val="none" w:sz="0" w:space="0" w:color="auto"/>
      </w:divBdr>
    </w:div>
    <w:div w:id="213833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1419</Words>
  <Characters>8089</Characters>
  <Application>Microsoft Office Word</Application>
  <DocSecurity>0</DocSecurity>
  <Lines>67</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dc:creator>
  <cp:lastModifiedBy>SIMM</cp:lastModifiedBy>
  <cp:revision>2</cp:revision>
  <cp:lastPrinted>2023-12-12T04:06:00Z</cp:lastPrinted>
  <dcterms:created xsi:type="dcterms:W3CDTF">2026-05-26T17:24:00Z</dcterms:created>
  <dcterms:modified xsi:type="dcterms:W3CDTF">2026-05-26T17:24:00Z</dcterms:modified>
</cp:coreProperties>
</file>