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E0BD46" w14:textId="28D3CAF2" w:rsidR="00630A80" w:rsidRPr="00A33D3B" w:rsidRDefault="00630A80" w:rsidP="00630A80">
      <w:pPr>
        <w:spacing w:line="360" w:lineRule="auto"/>
        <w:jc w:val="right"/>
        <w:rPr>
          <w:rFonts w:ascii="Arial" w:eastAsia="Arial" w:hAnsi="Arial" w:cs="Arial"/>
        </w:rPr>
      </w:pPr>
      <w:r w:rsidRPr="00A33D3B">
        <w:rPr>
          <w:rFonts w:ascii="Arial" w:eastAsia="Arial" w:hAnsi="Arial" w:cs="Arial"/>
        </w:rPr>
        <w:t xml:space="preserve">Chascomús, </w:t>
      </w:r>
      <w:r>
        <w:rPr>
          <w:rFonts w:ascii="Arial" w:eastAsia="Arial" w:hAnsi="Arial" w:cs="Arial"/>
        </w:rPr>
        <w:t>2</w:t>
      </w:r>
      <w:r w:rsidR="002E239C">
        <w:rPr>
          <w:rFonts w:ascii="Arial" w:eastAsia="Arial" w:hAnsi="Arial" w:cs="Arial"/>
        </w:rPr>
        <w:t>4</w:t>
      </w:r>
      <w:r>
        <w:rPr>
          <w:rFonts w:ascii="Arial" w:eastAsia="Arial" w:hAnsi="Arial" w:cs="Arial"/>
        </w:rPr>
        <w:t xml:space="preserve"> </w:t>
      </w:r>
      <w:r w:rsidRPr="00A33D3B">
        <w:rPr>
          <w:rFonts w:ascii="Arial" w:eastAsia="Arial" w:hAnsi="Arial" w:cs="Arial"/>
        </w:rPr>
        <w:t xml:space="preserve">de </w:t>
      </w:r>
      <w:proofErr w:type="gramStart"/>
      <w:r>
        <w:rPr>
          <w:rFonts w:ascii="Arial" w:eastAsia="Arial" w:hAnsi="Arial" w:cs="Arial"/>
        </w:rPr>
        <w:t>Agosto</w:t>
      </w:r>
      <w:proofErr w:type="gramEnd"/>
      <w:r>
        <w:rPr>
          <w:rFonts w:ascii="Arial" w:eastAsia="Arial" w:hAnsi="Arial" w:cs="Arial"/>
        </w:rPr>
        <w:t xml:space="preserve"> de</w:t>
      </w:r>
      <w:r w:rsidRPr="00A33D3B">
        <w:rPr>
          <w:rFonts w:ascii="Arial" w:eastAsia="Arial" w:hAnsi="Arial" w:cs="Arial"/>
        </w:rPr>
        <w:t xml:space="preserve"> 202</w:t>
      </w:r>
      <w:r>
        <w:rPr>
          <w:rFonts w:ascii="Arial" w:eastAsia="Arial" w:hAnsi="Arial" w:cs="Arial"/>
        </w:rPr>
        <w:t>6</w:t>
      </w:r>
    </w:p>
    <w:p w14:paraId="4CC9FF5E" w14:textId="77777777" w:rsidR="00630A80" w:rsidRPr="00A33D3B" w:rsidRDefault="00630A80" w:rsidP="00630A80">
      <w:pPr>
        <w:spacing w:line="360" w:lineRule="auto"/>
        <w:jc w:val="both"/>
        <w:rPr>
          <w:rFonts w:ascii="Arial" w:eastAsia="Arial" w:hAnsi="Arial" w:cs="Arial"/>
        </w:rPr>
      </w:pPr>
      <w:r w:rsidRPr="00A33D3B">
        <w:rPr>
          <w:rFonts w:ascii="Arial" w:eastAsia="Arial" w:hAnsi="Arial" w:cs="Arial"/>
        </w:rPr>
        <w:t xml:space="preserve">Sr. </w:t>
      </w:r>
      <w:proofErr w:type="gramStart"/>
      <w:r w:rsidRPr="00A33D3B">
        <w:rPr>
          <w:rFonts w:ascii="Arial" w:eastAsia="Arial" w:hAnsi="Arial" w:cs="Arial"/>
        </w:rPr>
        <w:t>Presidente</w:t>
      </w:r>
      <w:proofErr w:type="gramEnd"/>
      <w:r w:rsidRPr="00A33D3B">
        <w:rPr>
          <w:rFonts w:ascii="Arial" w:eastAsia="Arial" w:hAnsi="Arial" w:cs="Arial"/>
        </w:rPr>
        <w:t xml:space="preserve"> del</w:t>
      </w:r>
    </w:p>
    <w:p w14:paraId="7C56AA49" w14:textId="77777777" w:rsidR="00630A80" w:rsidRPr="00A33D3B" w:rsidRDefault="00630A80" w:rsidP="00630A80">
      <w:pPr>
        <w:spacing w:line="360" w:lineRule="auto"/>
        <w:jc w:val="both"/>
        <w:rPr>
          <w:rFonts w:ascii="Arial" w:eastAsia="Arial" w:hAnsi="Arial" w:cs="Arial"/>
        </w:rPr>
      </w:pPr>
      <w:r w:rsidRPr="00A33D3B">
        <w:rPr>
          <w:rFonts w:ascii="Arial" w:eastAsia="Arial" w:hAnsi="Arial" w:cs="Arial"/>
        </w:rPr>
        <w:t>Honorable Concejo Deliberante</w:t>
      </w:r>
    </w:p>
    <w:p w14:paraId="23CFBD5D" w14:textId="77777777" w:rsidR="00630A80" w:rsidRPr="00A33D3B" w:rsidRDefault="00630A80" w:rsidP="00630A80">
      <w:pPr>
        <w:spacing w:line="360" w:lineRule="auto"/>
        <w:jc w:val="both"/>
        <w:rPr>
          <w:rFonts w:ascii="Arial" w:eastAsia="Arial" w:hAnsi="Arial" w:cs="Arial"/>
          <w:b/>
        </w:rPr>
      </w:pPr>
      <w:r>
        <w:rPr>
          <w:rFonts w:ascii="Arial" w:eastAsia="Arial" w:hAnsi="Arial" w:cs="Arial"/>
          <w:b/>
        </w:rPr>
        <w:t>OSCAR FREDDY TOLEDO</w:t>
      </w:r>
    </w:p>
    <w:p w14:paraId="73A06296" w14:textId="77777777" w:rsidR="00630A80" w:rsidRPr="00A33D3B" w:rsidRDefault="00630A80" w:rsidP="00630A80">
      <w:pPr>
        <w:spacing w:line="360" w:lineRule="auto"/>
        <w:jc w:val="both"/>
        <w:rPr>
          <w:rFonts w:ascii="Arial" w:eastAsia="Arial" w:hAnsi="Arial" w:cs="Arial"/>
        </w:rPr>
      </w:pPr>
      <w:r w:rsidRPr="00A33D3B">
        <w:rPr>
          <w:rFonts w:ascii="Arial" w:eastAsia="Arial" w:hAnsi="Arial" w:cs="Arial"/>
          <w:b/>
        </w:rPr>
        <w:t>S/D.</w:t>
      </w:r>
    </w:p>
    <w:p w14:paraId="6AF31178" w14:textId="77777777" w:rsidR="00630A80" w:rsidRPr="00A33D3B" w:rsidRDefault="00630A80" w:rsidP="00630A80">
      <w:pPr>
        <w:spacing w:line="360" w:lineRule="auto"/>
        <w:jc w:val="both"/>
        <w:rPr>
          <w:rFonts w:ascii="Arial" w:eastAsia="Arial" w:hAnsi="Arial" w:cs="Arial"/>
        </w:rPr>
      </w:pPr>
      <w:r w:rsidRPr="00A33D3B">
        <w:rPr>
          <w:rFonts w:ascii="Arial" w:eastAsia="Arial" w:hAnsi="Arial" w:cs="Arial"/>
        </w:rPr>
        <w:t>De nuestra consideración:</w:t>
      </w:r>
    </w:p>
    <w:p w14:paraId="29F16D69" w14:textId="5F43F42E" w:rsidR="00630A80" w:rsidRDefault="00630A80" w:rsidP="00630A80">
      <w:pPr>
        <w:pBdr>
          <w:top w:val="nil"/>
          <w:left w:val="nil"/>
          <w:bottom w:val="nil"/>
          <w:right w:val="nil"/>
          <w:between w:val="nil"/>
        </w:pBdr>
        <w:spacing w:line="360" w:lineRule="auto"/>
        <w:ind w:firstLine="2268"/>
        <w:jc w:val="both"/>
        <w:rPr>
          <w:rFonts w:ascii="Arial" w:eastAsia="Arial" w:hAnsi="Arial" w:cs="Arial"/>
          <w:color w:val="000000"/>
        </w:rPr>
      </w:pPr>
      <w:r w:rsidRPr="00A33D3B">
        <w:rPr>
          <w:rFonts w:ascii="Arial" w:eastAsia="Arial" w:hAnsi="Arial" w:cs="Arial"/>
          <w:color w:val="000000"/>
        </w:rPr>
        <w:t xml:space="preserve">     Remitimos copia del presente proyecto para ser incluida en </w:t>
      </w:r>
      <w:r>
        <w:rPr>
          <w:rFonts w:ascii="Arial" w:eastAsia="Arial" w:hAnsi="Arial" w:cs="Arial"/>
          <w:color w:val="000000"/>
        </w:rPr>
        <w:t>sesión especial del Honorable Concejo Deliberante.</w:t>
      </w:r>
    </w:p>
    <w:p w14:paraId="724BE716" w14:textId="5685A44F" w:rsidR="00630A80" w:rsidRDefault="00630A80" w:rsidP="00FF3E7F">
      <w:pPr>
        <w:jc w:val="both"/>
        <w:rPr>
          <w:rFonts w:ascii="Arial" w:hAnsi="Arial" w:cs="Arial"/>
          <w:b/>
          <w:bCs/>
          <w:sz w:val="24"/>
          <w:szCs w:val="24"/>
        </w:rPr>
      </w:pPr>
      <w:r w:rsidRPr="00081B0B">
        <w:rPr>
          <w:rFonts w:ascii="Arial" w:hAnsi="Arial" w:cs="Arial"/>
          <w:b/>
          <w:bCs/>
          <w:sz w:val="24"/>
          <w:szCs w:val="24"/>
        </w:rPr>
        <w:t>RECHAZO DE LICENCIA SOLIICTADA POR EL CONCEJAL LEANDRO BORDALECOU Y APERTURA DE PROCEDIMIENTO DISCIPLINARIO</w:t>
      </w:r>
    </w:p>
    <w:p w14:paraId="0A4ABDD6" w14:textId="77777777" w:rsidR="00081B0B" w:rsidRPr="00081B0B" w:rsidRDefault="00081B0B" w:rsidP="00FF3E7F">
      <w:pPr>
        <w:jc w:val="both"/>
        <w:rPr>
          <w:rFonts w:ascii="Arial" w:hAnsi="Arial" w:cs="Arial"/>
          <w:b/>
          <w:bCs/>
          <w:sz w:val="24"/>
          <w:szCs w:val="24"/>
        </w:rPr>
      </w:pPr>
    </w:p>
    <w:p w14:paraId="6C0564A7" w14:textId="64ED30D3" w:rsidR="008C6922" w:rsidRPr="00081B0B" w:rsidRDefault="008C6922" w:rsidP="00FF3E7F">
      <w:pPr>
        <w:jc w:val="both"/>
        <w:rPr>
          <w:rFonts w:ascii="Arial" w:hAnsi="Arial" w:cs="Arial"/>
          <w:b/>
          <w:bCs/>
          <w:sz w:val="24"/>
          <w:szCs w:val="24"/>
        </w:rPr>
      </w:pPr>
      <w:r w:rsidRPr="00081B0B">
        <w:rPr>
          <w:rFonts w:ascii="Arial" w:hAnsi="Arial" w:cs="Arial"/>
          <w:b/>
          <w:bCs/>
          <w:sz w:val="24"/>
          <w:szCs w:val="24"/>
        </w:rPr>
        <w:t>VISTO:</w:t>
      </w:r>
    </w:p>
    <w:p w14:paraId="3A86D069" w14:textId="33F70377" w:rsidR="008C6922" w:rsidRPr="00FF3E7F" w:rsidRDefault="008C6922" w:rsidP="00FF3E7F">
      <w:pPr>
        <w:jc w:val="both"/>
        <w:rPr>
          <w:rFonts w:ascii="Arial" w:hAnsi="Arial" w:cs="Arial"/>
          <w:sz w:val="24"/>
          <w:szCs w:val="24"/>
        </w:rPr>
      </w:pPr>
      <w:r w:rsidRPr="00FF3E7F">
        <w:rPr>
          <w:rFonts w:ascii="Arial" w:hAnsi="Arial" w:cs="Arial"/>
          <w:sz w:val="24"/>
          <w:szCs w:val="24"/>
        </w:rPr>
        <w:t xml:space="preserve">La </w:t>
      </w:r>
      <w:r w:rsidR="000E4F83" w:rsidRPr="00FF3E7F">
        <w:rPr>
          <w:rFonts w:ascii="Arial" w:hAnsi="Arial" w:cs="Arial"/>
          <w:sz w:val="24"/>
          <w:szCs w:val="24"/>
        </w:rPr>
        <w:t>nota NE</w:t>
      </w:r>
      <w:r w:rsidRPr="00FF3E7F">
        <w:rPr>
          <w:rFonts w:ascii="Arial" w:hAnsi="Arial" w:cs="Arial"/>
          <w:sz w:val="24"/>
          <w:szCs w:val="24"/>
        </w:rPr>
        <w:t xml:space="preserve"> 205 presentada por el </w:t>
      </w:r>
      <w:proofErr w:type="gramStart"/>
      <w:r w:rsidRPr="00FF3E7F">
        <w:rPr>
          <w:rFonts w:ascii="Arial" w:hAnsi="Arial" w:cs="Arial"/>
          <w:sz w:val="24"/>
          <w:szCs w:val="24"/>
        </w:rPr>
        <w:t>Secretario</w:t>
      </w:r>
      <w:proofErr w:type="gramEnd"/>
      <w:r w:rsidRPr="00FF3E7F">
        <w:rPr>
          <w:rFonts w:ascii="Arial" w:hAnsi="Arial" w:cs="Arial"/>
          <w:sz w:val="24"/>
          <w:szCs w:val="24"/>
        </w:rPr>
        <w:t xml:space="preserve"> de Desarrollo Social </w:t>
      </w:r>
      <w:proofErr w:type="gramStart"/>
      <w:r w:rsidRPr="00FF3E7F">
        <w:rPr>
          <w:rFonts w:ascii="Arial" w:hAnsi="Arial" w:cs="Arial"/>
          <w:sz w:val="24"/>
          <w:szCs w:val="24"/>
        </w:rPr>
        <w:t>( Concejal</w:t>
      </w:r>
      <w:proofErr w:type="gramEnd"/>
      <w:r w:rsidRPr="00FF3E7F">
        <w:rPr>
          <w:rFonts w:ascii="Arial" w:hAnsi="Arial" w:cs="Arial"/>
          <w:sz w:val="24"/>
          <w:szCs w:val="24"/>
        </w:rPr>
        <w:t xml:space="preserve"> en licencia) Leandro Bordalecou con fecha 18 de agosto de 2026, pero enviada a este Honorable Concejo Deliberante el 20 de </w:t>
      </w:r>
      <w:proofErr w:type="gramStart"/>
      <w:r w:rsidRPr="00FF3E7F">
        <w:rPr>
          <w:rFonts w:ascii="Arial" w:hAnsi="Arial" w:cs="Arial"/>
          <w:sz w:val="24"/>
          <w:szCs w:val="24"/>
        </w:rPr>
        <w:t>Agosto</w:t>
      </w:r>
      <w:proofErr w:type="gramEnd"/>
      <w:r w:rsidRPr="00FF3E7F">
        <w:rPr>
          <w:rFonts w:ascii="Arial" w:hAnsi="Arial" w:cs="Arial"/>
          <w:sz w:val="24"/>
          <w:szCs w:val="24"/>
        </w:rPr>
        <w:t xml:space="preserve"> de </w:t>
      </w:r>
      <w:r w:rsidR="00FF3E7F" w:rsidRPr="00FF3E7F">
        <w:rPr>
          <w:rFonts w:ascii="Arial" w:hAnsi="Arial" w:cs="Arial"/>
          <w:sz w:val="24"/>
          <w:szCs w:val="24"/>
        </w:rPr>
        <w:t>2026 mediante</w:t>
      </w:r>
      <w:r w:rsidRPr="00FF3E7F">
        <w:rPr>
          <w:rFonts w:ascii="Arial" w:hAnsi="Arial" w:cs="Arial"/>
          <w:sz w:val="24"/>
          <w:szCs w:val="24"/>
        </w:rPr>
        <w:t xml:space="preserve"> la cual comunicó la interrupción de su licencia en la banca y su asunción como Intendente Interino de la Municipalidad de Chascomús.</w:t>
      </w:r>
    </w:p>
    <w:p w14:paraId="4E6E8CDF" w14:textId="77777777" w:rsidR="008C6922" w:rsidRPr="00081B0B" w:rsidRDefault="008C6922" w:rsidP="00FF3E7F">
      <w:pPr>
        <w:jc w:val="both"/>
        <w:rPr>
          <w:rFonts w:ascii="Arial" w:hAnsi="Arial" w:cs="Arial"/>
          <w:b/>
          <w:bCs/>
          <w:sz w:val="24"/>
          <w:szCs w:val="24"/>
        </w:rPr>
      </w:pPr>
      <w:r w:rsidRPr="00081B0B">
        <w:rPr>
          <w:rFonts w:ascii="Arial" w:hAnsi="Arial" w:cs="Arial"/>
          <w:b/>
          <w:bCs/>
          <w:sz w:val="24"/>
          <w:szCs w:val="24"/>
        </w:rPr>
        <w:t>CONSIDERANDO:</w:t>
      </w:r>
    </w:p>
    <w:p w14:paraId="021F23BD" w14:textId="771BF487" w:rsidR="008C6922" w:rsidRPr="00FF3E7F" w:rsidRDefault="008C6922" w:rsidP="00FF3E7F">
      <w:pPr>
        <w:jc w:val="both"/>
        <w:rPr>
          <w:rFonts w:ascii="Arial" w:hAnsi="Arial" w:cs="Arial"/>
          <w:sz w:val="24"/>
          <w:szCs w:val="24"/>
        </w:rPr>
      </w:pPr>
      <w:r w:rsidRPr="00FF3E7F">
        <w:rPr>
          <w:rFonts w:ascii="Arial" w:hAnsi="Arial" w:cs="Arial"/>
          <w:sz w:val="24"/>
          <w:szCs w:val="24"/>
        </w:rPr>
        <w:t xml:space="preserve">Que, la nota presentada por el Bloque de la Union Cívica </w:t>
      </w:r>
      <w:r w:rsidR="00FF3E7F" w:rsidRPr="00FF3E7F">
        <w:rPr>
          <w:rFonts w:ascii="Arial" w:hAnsi="Arial" w:cs="Arial"/>
          <w:sz w:val="24"/>
          <w:szCs w:val="24"/>
        </w:rPr>
        <w:t xml:space="preserve">Radical </w:t>
      </w:r>
      <w:proofErr w:type="gramStart"/>
      <w:r w:rsidR="00FF3E7F" w:rsidRPr="00FF3E7F">
        <w:rPr>
          <w:rFonts w:ascii="Arial" w:hAnsi="Arial" w:cs="Arial"/>
          <w:sz w:val="24"/>
          <w:szCs w:val="24"/>
        </w:rPr>
        <w:t>con</w:t>
      </w:r>
      <w:r w:rsidRPr="00FF3E7F">
        <w:rPr>
          <w:rFonts w:ascii="Arial" w:hAnsi="Arial" w:cs="Arial"/>
          <w:sz w:val="24"/>
          <w:szCs w:val="24"/>
        </w:rPr>
        <w:t xml:space="preserve">  fecha</w:t>
      </w:r>
      <w:proofErr w:type="gramEnd"/>
      <w:r w:rsidRPr="00FF3E7F">
        <w:rPr>
          <w:rFonts w:ascii="Arial" w:hAnsi="Arial" w:cs="Arial"/>
          <w:sz w:val="24"/>
          <w:szCs w:val="24"/>
        </w:rPr>
        <w:t xml:space="preserve"> 19 de agosto de 2026 ante el Honorable Tribunal de Cuentas de la Provincia de Buenos Aires, solicitando la intervención de dicho organismo para determinar la legalidad del procedimiento de reemplazo del Intendente Municipal; y lo dispuesto por los artículos 7°, 8°, 9°, 14, 15, 16, 82, 89, 240 y 254 inciso 3° del Decreto-Ley </w:t>
      </w:r>
      <w:proofErr w:type="spellStart"/>
      <w:r w:rsidRPr="00FF3E7F">
        <w:rPr>
          <w:rFonts w:ascii="Arial" w:hAnsi="Arial" w:cs="Arial"/>
          <w:sz w:val="24"/>
          <w:szCs w:val="24"/>
        </w:rPr>
        <w:t>N°</w:t>
      </w:r>
      <w:proofErr w:type="spellEnd"/>
      <w:r w:rsidRPr="00FF3E7F">
        <w:rPr>
          <w:rFonts w:ascii="Arial" w:hAnsi="Arial" w:cs="Arial"/>
          <w:sz w:val="24"/>
          <w:szCs w:val="24"/>
        </w:rPr>
        <w:t xml:space="preserve"> 6769/58 de Ley Orgánica de las Municipalidades.</w:t>
      </w:r>
    </w:p>
    <w:p w14:paraId="7FAAC7D9" w14:textId="77777777" w:rsidR="008C6922" w:rsidRPr="00FF3E7F" w:rsidRDefault="008C6922" w:rsidP="00FF3E7F">
      <w:pPr>
        <w:jc w:val="both"/>
        <w:rPr>
          <w:rFonts w:ascii="Arial" w:hAnsi="Arial" w:cs="Arial"/>
          <w:sz w:val="24"/>
          <w:szCs w:val="24"/>
        </w:rPr>
      </w:pPr>
      <w:r w:rsidRPr="00FF3E7F">
        <w:rPr>
          <w:rFonts w:ascii="Arial" w:hAnsi="Arial" w:cs="Arial"/>
          <w:sz w:val="24"/>
          <w:szCs w:val="24"/>
        </w:rPr>
        <w:t xml:space="preserve">Que el concejal Leandro Bordalecou se encontraba en uso de licencia en su banca de este Honorable Concejo Deliberante, en virtud de su desempeño como </w:t>
      </w:r>
      <w:proofErr w:type="gramStart"/>
      <w:r w:rsidRPr="00FF3E7F">
        <w:rPr>
          <w:rFonts w:ascii="Arial" w:hAnsi="Arial" w:cs="Arial"/>
          <w:sz w:val="24"/>
          <w:szCs w:val="24"/>
        </w:rPr>
        <w:t>Secretario</w:t>
      </w:r>
      <w:proofErr w:type="gramEnd"/>
      <w:r w:rsidRPr="00FF3E7F">
        <w:rPr>
          <w:rFonts w:ascii="Arial" w:hAnsi="Arial" w:cs="Arial"/>
          <w:sz w:val="24"/>
          <w:szCs w:val="24"/>
        </w:rPr>
        <w:t xml:space="preserve"> de Desarrollo Social de la Municipalidad de Chascomús;</w:t>
      </w:r>
    </w:p>
    <w:p w14:paraId="05F821BA" w14:textId="3036C2C4" w:rsidR="008C6922" w:rsidRPr="00FF3E7F" w:rsidRDefault="008C6922" w:rsidP="00FF3E7F">
      <w:pPr>
        <w:jc w:val="both"/>
        <w:rPr>
          <w:rFonts w:ascii="Arial" w:hAnsi="Arial" w:cs="Arial"/>
          <w:sz w:val="24"/>
          <w:szCs w:val="24"/>
        </w:rPr>
      </w:pPr>
      <w:r w:rsidRPr="00FF3E7F">
        <w:rPr>
          <w:rFonts w:ascii="Arial" w:hAnsi="Arial" w:cs="Arial"/>
          <w:sz w:val="24"/>
          <w:szCs w:val="24"/>
        </w:rPr>
        <w:t xml:space="preserve">Que con fecha 18 de agosto de 2026 el nombrado asumió el ejercicio interino del Departamento Ejecutivo Municipal, con motivo de la licencia anual ordinaria </w:t>
      </w:r>
      <w:r w:rsidRPr="00FF3E7F">
        <w:rPr>
          <w:rFonts w:ascii="Arial" w:hAnsi="Arial" w:cs="Arial"/>
          <w:sz w:val="24"/>
          <w:szCs w:val="24"/>
        </w:rPr>
        <w:lastRenderedPageBreak/>
        <w:t>oportunamente concedida al Intendente Municipal, Prof. Javier Gastón, aprobada por este Cuerpo en sesión del 13 de agosto de 2026.</w:t>
      </w:r>
    </w:p>
    <w:p w14:paraId="7CFB1778" w14:textId="275E58E5" w:rsidR="008C6922" w:rsidRPr="00FF3E7F" w:rsidRDefault="008C6922" w:rsidP="00FF3E7F">
      <w:pPr>
        <w:jc w:val="both"/>
        <w:rPr>
          <w:rFonts w:ascii="Arial" w:hAnsi="Arial" w:cs="Arial"/>
          <w:sz w:val="24"/>
          <w:szCs w:val="24"/>
        </w:rPr>
      </w:pPr>
      <w:r w:rsidRPr="00FF3E7F">
        <w:rPr>
          <w:rFonts w:ascii="Arial" w:hAnsi="Arial" w:cs="Arial"/>
          <w:sz w:val="24"/>
          <w:szCs w:val="24"/>
        </w:rPr>
        <w:t>Que, conforme al régimen de incompatibilidades y licencias establecido en los artículos 7°, 8°, 9°, 14, 15 y 89 de la Ley Orgánica de las Municipalidades, para asumir el ejercicio interino de la Intendencia el concejal debía encontrarse previamente reincorporado y en funciones dentro de este Cuerpo, y contar con la licencia específica que este Honorable Concejo debía conceder por la incompatibilidad entre el ejercicio de la banca y el del Departamento Ejecutivo.</w:t>
      </w:r>
    </w:p>
    <w:p w14:paraId="7033528E" w14:textId="23BF376D" w:rsidR="008C6922" w:rsidRPr="00FF3E7F" w:rsidRDefault="008C6922" w:rsidP="00FF3E7F">
      <w:pPr>
        <w:jc w:val="both"/>
        <w:rPr>
          <w:rFonts w:ascii="Arial" w:hAnsi="Arial" w:cs="Arial"/>
          <w:sz w:val="24"/>
          <w:szCs w:val="24"/>
        </w:rPr>
      </w:pPr>
      <w:r w:rsidRPr="00FF3E7F">
        <w:rPr>
          <w:rFonts w:ascii="Arial" w:hAnsi="Arial" w:cs="Arial"/>
          <w:sz w:val="24"/>
          <w:szCs w:val="24"/>
        </w:rPr>
        <w:t>Que dicha licencia no fue solicitada ni concedida en forma previa a la asunción, sino que fue recién peticionada por el interesado con fecha 20 de agosto de 2026, es decir, dos días después de haber comenzado a ejercer de hecho el cargo de Intendente Interino, invirtiendo el orden que la ley exige, en tanto la licencia constituye un acto habilitante que debe preceder al ejercicio de la función y no puede utilizarse como instrumento de convalidación retroactiva de una situación de hecho ya consumada sin la intervención previa de este Cuerpo.</w:t>
      </w:r>
    </w:p>
    <w:p w14:paraId="7BF30BF1" w14:textId="055BB49A" w:rsidR="008C6922" w:rsidRPr="00FF3E7F" w:rsidRDefault="008C6922" w:rsidP="00FF3E7F">
      <w:pPr>
        <w:jc w:val="both"/>
        <w:rPr>
          <w:rFonts w:ascii="Arial" w:hAnsi="Arial" w:cs="Arial"/>
          <w:sz w:val="24"/>
          <w:szCs w:val="24"/>
        </w:rPr>
      </w:pPr>
      <w:r w:rsidRPr="00FF3E7F">
        <w:rPr>
          <w:rFonts w:ascii="Arial" w:hAnsi="Arial" w:cs="Arial"/>
          <w:sz w:val="24"/>
          <w:szCs w:val="24"/>
        </w:rPr>
        <w:t xml:space="preserve">Que este Honorable Concejo, en resguardo de la legalidad institucional, administrativa y patrimonial del Municipio, no se expide en el presente sobre la validez de los actos de gobierno dictados durante dicho período respecto de terceros de buena fe, cuestión que ha sido sometida a consideración del Honorable Tribunal de Cuentas de la Provincia de Buenos Aires mediante la presentación de fecha 19 de agosto de 2026. </w:t>
      </w:r>
    </w:p>
    <w:p w14:paraId="3A1442F3" w14:textId="77777777" w:rsidR="008C6922" w:rsidRPr="00FF3E7F" w:rsidRDefault="008C6922" w:rsidP="00FF3E7F">
      <w:pPr>
        <w:jc w:val="both"/>
        <w:rPr>
          <w:rFonts w:ascii="Arial" w:hAnsi="Arial" w:cs="Arial"/>
          <w:sz w:val="24"/>
          <w:szCs w:val="24"/>
        </w:rPr>
      </w:pPr>
      <w:r w:rsidRPr="00FF3E7F">
        <w:rPr>
          <w:rFonts w:ascii="Arial" w:hAnsi="Arial" w:cs="Arial"/>
          <w:sz w:val="24"/>
          <w:szCs w:val="24"/>
        </w:rPr>
        <w:t>Que la conducta personal del concejal Leandro Bordalecou, consistente en haber asumido el ejercicio del Departamento Ejecutivo sin contar con la habilitación previa de este Honorable Cuerpo, resulta susceptible de reproche disciplinario en los términos del artículo 254 inciso 3° de la Ley Orgánica de las Municipalidades, que prevé la destitución con causa entre las sanciones que el Concejo puede aplicar a sus miembros, correspondiendo su sustanciación conforme al procedimiento previsto en el Capítulo X (artículos 246 a 256) de dicho cuerpo legal;</w:t>
      </w:r>
    </w:p>
    <w:p w14:paraId="18BF35ED" w14:textId="42409633" w:rsidR="008C6922" w:rsidRPr="00FF3E7F" w:rsidRDefault="008C6922" w:rsidP="00FF3E7F">
      <w:pPr>
        <w:jc w:val="both"/>
        <w:rPr>
          <w:rFonts w:ascii="Arial" w:hAnsi="Arial" w:cs="Arial"/>
          <w:sz w:val="24"/>
          <w:szCs w:val="24"/>
        </w:rPr>
      </w:pPr>
      <w:r w:rsidRPr="00FF3E7F">
        <w:rPr>
          <w:rFonts w:ascii="Arial" w:hAnsi="Arial" w:cs="Arial"/>
          <w:sz w:val="24"/>
          <w:szCs w:val="24"/>
        </w:rPr>
        <w:t>Que, por los fundamentos expuestos, corresponde rechazar la solicitud de licencia presentada el 20 de agosto de 2026, y disponer la apertura del procedimiento disciplinario correspondiente;</w:t>
      </w:r>
    </w:p>
    <w:p w14:paraId="393190E1" w14:textId="347C296E" w:rsidR="00081B0B" w:rsidRDefault="00081B0B" w:rsidP="00081B0B">
      <w:pPr>
        <w:jc w:val="both"/>
        <w:rPr>
          <w:rFonts w:ascii="Arial" w:hAnsi="Arial" w:cs="Arial"/>
          <w:sz w:val="24"/>
          <w:szCs w:val="24"/>
        </w:rPr>
      </w:pPr>
      <w:r w:rsidRPr="00081B0B">
        <w:rPr>
          <w:rFonts w:ascii="Arial" w:hAnsi="Arial" w:cs="Arial"/>
          <w:sz w:val="24"/>
          <w:szCs w:val="24"/>
        </w:rPr>
        <w:t xml:space="preserve">Que, </w:t>
      </w:r>
      <w:proofErr w:type="gramStart"/>
      <w:r w:rsidRPr="00081B0B">
        <w:rPr>
          <w:rFonts w:ascii="Arial" w:hAnsi="Arial" w:cs="Arial"/>
          <w:sz w:val="24"/>
          <w:szCs w:val="24"/>
        </w:rPr>
        <w:t>de acuerdo a</w:t>
      </w:r>
      <w:proofErr w:type="gramEnd"/>
      <w:r w:rsidRPr="00081B0B">
        <w:rPr>
          <w:rFonts w:ascii="Arial" w:hAnsi="Arial" w:cs="Arial"/>
          <w:sz w:val="24"/>
          <w:szCs w:val="24"/>
        </w:rPr>
        <w:t xml:space="preserve"> Ley Orgánica de las Municipalidades, corresponde que el cuerpo solicite tal medida a través de </w:t>
      </w:r>
      <w:r w:rsidR="00F51171">
        <w:rPr>
          <w:rFonts w:ascii="Arial" w:hAnsi="Arial" w:cs="Arial"/>
          <w:sz w:val="24"/>
          <w:szCs w:val="24"/>
        </w:rPr>
        <w:t>un DECRETO</w:t>
      </w:r>
      <w:r w:rsidRPr="00081B0B">
        <w:rPr>
          <w:rFonts w:ascii="Arial" w:hAnsi="Arial" w:cs="Arial"/>
          <w:sz w:val="24"/>
          <w:szCs w:val="24"/>
        </w:rPr>
        <w:t xml:space="preserve"> en los términos del artículo 77. del citado cuerpo legal;</w:t>
      </w:r>
    </w:p>
    <w:p w14:paraId="6F77E894" w14:textId="5EC26E09" w:rsidR="00081B0B" w:rsidRPr="00081B0B" w:rsidRDefault="00081B0B" w:rsidP="00081B0B">
      <w:pPr>
        <w:jc w:val="both"/>
        <w:rPr>
          <w:rFonts w:ascii="Arial" w:hAnsi="Arial" w:cs="Arial"/>
          <w:sz w:val="24"/>
          <w:szCs w:val="24"/>
        </w:rPr>
      </w:pPr>
      <w:r>
        <w:rPr>
          <w:rFonts w:ascii="Arial" w:hAnsi="Arial" w:cs="Arial"/>
          <w:sz w:val="24"/>
          <w:szCs w:val="24"/>
        </w:rPr>
        <w:lastRenderedPageBreak/>
        <w:t xml:space="preserve">Por ello, </w:t>
      </w:r>
      <w:r w:rsidR="002E239C">
        <w:rPr>
          <w:rFonts w:ascii="Arial" w:hAnsi="Arial" w:cs="Arial"/>
          <w:sz w:val="24"/>
          <w:szCs w:val="24"/>
        </w:rPr>
        <w:t>el bloque UCR</w:t>
      </w:r>
      <w:r>
        <w:rPr>
          <w:rFonts w:ascii="Arial" w:hAnsi="Arial" w:cs="Arial"/>
          <w:sz w:val="24"/>
          <w:szCs w:val="24"/>
        </w:rPr>
        <w:t xml:space="preserve"> en atribución a sus facultades que le confiere la Ley Orgánica de las Municipalidades propone lo siguiente:</w:t>
      </w:r>
    </w:p>
    <w:p w14:paraId="402AF239" w14:textId="77777777" w:rsidR="00081B0B" w:rsidRPr="00FF3E7F" w:rsidRDefault="00081B0B" w:rsidP="00FF3E7F">
      <w:pPr>
        <w:jc w:val="both"/>
        <w:rPr>
          <w:rFonts w:ascii="Arial" w:hAnsi="Arial" w:cs="Arial"/>
          <w:sz w:val="24"/>
          <w:szCs w:val="24"/>
        </w:rPr>
      </w:pPr>
    </w:p>
    <w:p w14:paraId="77FEAD2E" w14:textId="515B94CB" w:rsidR="008C6922" w:rsidRPr="00081B0B" w:rsidRDefault="00081B0B" w:rsidP="00081B0B">
      <w:pPr>
        <w:jc w:val="center"/>
        <w:rPr>
          <w:rFonts w:ascii="Arial" w:hAnsi="Arial" w:cs="Arial"/>
          <w:b/>
          <w:bCs/>
          <w:sz w:val="24"/>
          <w:szCs w:val="24"/>
        </w:rPr>
      </w:pPr>
      <w:r w:rsidRPr="00081B0B">
        <w:rPr>
          <w:rFonts w:ascii="Arial" w:hAnsi="Arial" w:cs="Arial"/>
          <w:b/>
          <w:bCs/>
          <w:sz w:val="24"/>
          <w:szCs w:val="24"/>
        </w:rPr>
        <w:t>PROYECTO DE DECRETO</w:t>
      </w:r>
    </w:p>
    <w:p w14:paraId="0046A3D8" w14:textId="77777777" w:rsidR="008C6922" w:rsidRPr="00FF3E7F" w:rsidRDefault="008C6922" w:rsidP="00FF3E7F">
      <w:pPr>
        <w:jc w:val="both"/>
        <w:rPr>
          <w:rFonts w:ascii="Arial" w:hAnsi="Arial" w:cs="Arial"/>
          <w:sz w:val="24"/>
          <w:szCs w:val="24"/>
        </w:rPr>
      </w:pPr>
    </w:p>
    <w:p w14:paraId="310838C3" w14:textId="72E8A3FF" w:rsidR="008C6922" w:rsidRPr="00FF3E7F" w:rsidRDefault="008C6922" w:rsidP="00FF3E7F">
      <w:pPr>
        <w:jc w:val="both"/>
        <w:rPr>
          <w:rFonts w:ascii="Arial" w:hAnsi="Arial" w:cs="Arial"/>
          <w:sz w:val="24"/>
          <w:szCs w:val="24"/>
        </w:rPr>
      </w:pPr>
      <w:r w:rsidRPr="00FF3E7F">
        <w:rPr>
          <w:rFonts w:ascii="Arial" w:hAnsi="Arial" w:cs="Arial"/>
          <w:sz w:val="24"/>
          <w:szCs w:val="24"/>
        </w:rPr>
        <w:t xml:space="preserve">ARTÍCULO 1°: Rechazar la solicitud de </w:t>
      </w:r>
      <w:r w:rsidR="000E4F83" w:rsidRPr="00FF3E7F">
        <w:rPr>
          <w:rFonts w:ascii="Arial" w:hAnsi="Arial" w:cs="Arial"/>
          <w:sz w:val="24"/>
          <w:szCs w:val="24"/>
        </w:rPr>
        <w:t>licencia presentada</w:t>
      </w:r>
      <w:r w:rsidRPr="00FF3E7F">
        <w:rPr>
          <w:rFonts w:ascii="Arial" w:hAnsi="Arial" w:cs="Arial"/>
          <w:sz w:val="24"/>
          <w:szCs w:val="24"/>
        </w:rPr>
        <w:t xml:space="preserve"> por el concejal Leandro Bordalecou con fecha 20 de agosto de 2026, por los fundamentos expuestos en los considerandos del presente.</w:t>
      </w:r>
    </w:p>
    <w:p w14:paraId="758DF3B2" w14:textId="07E8FF1E" w:rsidR="008C6922" w:rsidRPr="00FF3E7F" w:rsidRDefault="00FF3E7F" w:rsidP="00FF3E7F">
      <w:pPr>
        <w:jc w:val="both"/>
        <w:rPr>
          <w:rFonts w:ascii="Arial" w:hAnsi="Arial" w:cs="Arial"/>
          <w:sz w:val="24"/>
          <w:szCs w:val="24"/>
        </w:rPr>
      </w:pPr>
      <w:r w:rsidRPr="00FF3E7F">
        <w:rPr>
          <w:rFonts w:ascii="Arial" w:hAnsi="Arial" w:cs="Arial"/>
          <w:sz w:val="24"/>
          <w:szCs w:val="24"/>
        </w:rPr>
        <w:t xml:space="preserve">ARTÍCULO 2°: Como consecuencia del rechazo dispuesto en el artículo precedente, declárase que el concejal Leandro Bordalecou deberá reasumir sus funciones como </w:t>
      </w:r>
      <w:proofErr w:type="gramStart"/>
      <w:r w:rsidRPr="00FF3E7F">
        <w:rPr>
          <w:rFonts w:ascii="Arial" w:hAnsi="Arial" w:cs="Arial"/>
          <w:sz w:val="24"/>
          <w:szCs w:val="24"/>
        </w:rPr>
        <w:t>Secretario</w:t>
      </w:r>
      <w:proofErr w:type="gramEnd"/>
      <w:r w:rsidRPr="00FF3E7F">
        <w:rPr>
          <w:rFonts w:ascii="Arial" w:hAnsi="Arial" w:cs="Arial"/>
          <w:sz w:val="24"/>
          <w:szCs w:val="24"/>
        </w:rPr>
        <w:t xml:space="preserve"> de Desarrollo Social de la Municipalidad de Chascomús, cargo que efectivamente tenía vigente, no encontrándose habilitado para continuar en el ejercicio del Departamento Ejecutivo Municipal. </w:t>
      </w:r>
    </w:p>
    <w:p w14:paraId="61CAED92" w14:textId="77777777" w:rsidR="008C6922" w:rsidRPr="00FF3E7F" w:rsidRDefault="008C6922" w:rsidP="00FF3E7F">
      <w:pPr>
        <w:jc w:val="both"/>
        <w:rPr>
          <w:rFonts w:ascii="Arial" w:hAnsi="Arial" w:cs="Arial"/>
          <w:sz w:val="24"/>
          <w:szCs w:val="24"/>
        </w:rPr>
      </w:pPr>
      <w:r w:rsidRPr="00FF3E7F">
        <w:rPr>
          <w:rFonts w:ascii="Arial" w:hAnsi="Arial" w:cs="Arial"/>
          <w:sz w:val="24"/>
          <w:szCs w:val="24"/>
        </w:rPr>
        <w:t xml:space="preserve">ARTÍCULO 3°: Girar las presentes actuaciones a la Comisión de Reglamento y Asuntos Legales para su sustanciación conforme al procedimiento establecido en el Capítulo X del Decreto-Ley </w:t>
      </w:r>
      <w:proofErr w:type="spellStart"/>
      <w:r w:rsidRPr="00FF3E7F">
        <w:rPr>
          <w:rFonts w:ascii="Arial" w:hAnsi="Arial" w:cs="Arial"/>
          <w:sz w:val="24"/>
          <w:szCs w:val="24"/>
        </w:rPr>
        <w:t>N°</w:t>
      </w:r>
      <w:proofErr w:type="spellEnd"/>
      <w:r w:rsidRPr="00FF3E7F">
        <w:rPr>
          <w:rFonts w:ascii="Arial" w:hAnsi="Arial" w:cs="Arial"/>
          <w:sz w:val="24"/>
          <w:szCs w:val="24"/>
        </w:rPr>
        <w:t xml:space="preserve"> 6769/58, garantizándose el derecho de defensa del concejal involucrado.</w:t>
      </w:r>
    </w:p>
    <w:p w14:paraId="0DC30D3D" w14:textId="2A88DCEC" w:rsidR="008C6922" w:rsidRPr="00FF3E7F" w:rsidRDefault="008C6922" w:rsidP="00FF3E7F">
      <w:pPr>
        <w:jc w:val="both"/>
        <w:rPr>
          <w:rFonts w:ascii="Arial" w:hAnsi="Arial" w:cs="Arial"/>
          <w:sz w:val="24"/>
          <w:szCs w:val="24"/>
        </w:rPr>
      </w:pPr>
      <w:r w:rsidRPr="00FF3E7F">
        <w:rPr>
          <w:rFonts w:ascii="Arial" w:hAnsi="Arial" w:cs="Arial"/>
          <w:sz w:val="24"/>
          <w:szCs w:val="24"/>
        </w:rPr>
        <w:t xml:space="preserve">ARTÍCULO 4°: </w:t>
      </w:r>
      <w:r w:rsidR="000E4F83" w:rsidRPr="00FF3E7F">
        <w:rPr>
          <w:rFonts w:ascii="Arial" w:hAnsi="Arial" w:cs="Arial"/>
          <w:sz w:val="24"/>
          <w:szCs w:val="24"/>
        </w:rPr>
        <w:t>Dejase</w:t>
      </w:r>
      <w:r w:rsidRPr="00FF3E7F">
        <w:rPr>
          <w:rFonts w:ascii="Arial" w:hAnsi="Arial" w:cs="Arial"/>
          <w:sz w:val="24"/>
          <w:szCs w:val="24"/>
        </w:rPr>
        <w:t xml:space="preserve"> expresa constancia de que la presente medida no importa pronunciamiento sobre la validez de los actos administrativos, económicos y patrimoniales dictados durante el período cuestionado respecto de terceros de buena fe, cuestión sometida a la intervención del Honorable Tribunal de Cuentas de la Provincia de Buenos Aires.</w:t>
      </w:r>
    </w:p>
    <w:p w14:paraId="0636BD7A" w14:textId="144F27BF" w:rsidR="00840036" w:rsidRPr="00FF3E7F" w:rsidRDefault="008C6922" w:rsidP="00FF3E7F">
      <w:pPr>
        <w:jc w:val="both"/>
        <w:rPr>
          <w:rFonts w:ascii="Arial" w:hAnsi="Arial" w:cs="Arial"/>
          <w:sz w:val="24"/>
          <w:szCs w:val="24"/>
        </w:rPr>
      </w:pPr>
      <w:r w:rsidRPr="00FF3E7F">
        <w:rPr>
          <w:rFonts w:ascii="Arial" w:hAnsi="Arial" w:cs="Arial"/>
          <w:sz w:val="24"/>
          <w:szCs w:val="24"/>
        </w:rPr>
        <w:t xml:space="preserve">ARTÍCULO 5°: </w:t>
      </w:r>
      <w:r w:rsidR="00FF3E7F" w:rsidRPr="00FF3E7F">
        <w:rPr>
          <w:rFonts w:ascii="Arial" w:hAnsi="Arial" w:cs="Arial"/>
          <w:sz w:val="24"/>
          <w:szCs w:val="24"/>
        </w:rPr>
        <w:t xml:space="preserve"> De forma</w:t>
      </w:r>
    </w:p>
    <w:sectPr w:rsidR="00840036" w:rsidRPr="00FF3E7F">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A4DAEA" w14:textId="77777777" w:rsidR="00D500A6" w:rsidRDefault="00D500A6" w:rsidP="00630A80">
      <w:pPr>
        <w:spacing w:after="0" w:line="240" w:lineRule="auto"/>
      </w:pPr>
      <w:r>
        <w:separator/>
      </w:r>
    </w:p>
  </w:endnote>
  <w:endnote w:type="continuationSeparator" w:id="0">
    <w:p w14:paraId="6F00A18A" w14:textId="77777777" w:rsidR="00D500A6" w:rsidRDefault="00D500A6" w:rsidP="00630A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9A448" w14:textId="77777777" w:rsidR="00D500A6" w:rsidRDefault="00D500A6" w:rsidP="00630A80">
      <w:pPr>
        <w:spacing w:after="0" w:line="240" w:lineRule="auto"/>
      </w:pPr>
      <w:r>
        <w:separator/>
      </w:r>
    </w:p>
  </w:footnote>
  <w:footnote w:type="continuationSeparator" w:id="0">
    <w:p w14:paraId="4B5C2278" w14:textId="77777777" w:rsidR="00D500A6" w:rsidRDefault="00D500A6" w:rsidP="00630A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1ECF9" w14:textId="77777777" w:rsidR="00630A80" w:rsidRDefault="00630A80" w:rsidP="00630A80">
    <w:pPr>
      <w:jc w:val="center"/>
      <w:rPr>
        <w:color w:val="000000"/>
      </w:rPr>
    </w:pPr>
    <w:r>
      <w:rPr>
        <w:noProof/>
        <w:color w:val="000000"/>
      </w:rPr>
      <w:drawing>
        <wp:inline distT="0" distB="0" distL="0" distR="0" wp14:anchorId="3B1DD806" wp14:editId="02F529C9">
          <wp:extent cx="693420" cy="602615"/>
          <wp:effectExtent l="0" t="0" r="0" b="0"/>
          <wp:docPr id="1" name="image1.jpg" descr="Escudo Chascomús"/>
          <wp:cNvGraphicFramePr/>
          <a:graphic xmlns:a="http://schemas.openxmlformats.org/drawingml/2006/main">
            <a:graphicData uri="http://schemas.openxmlformats.org/drawingml/2006/picture">
              <pic:pic xmlns:pic="http://schemas.openxmlformats.org/drawingml/2006/picture">
                <pic:nvPicPr>
                  <pic:cNvPr id="0" name="image1.jpg" descr="Escudo Chascomús"/>
                  <pic:cNvPicPr preferRelativeResize="0"/>
                </pic:nvPicPr>
                <pic:blipFill>
                  <a:blip r:embed="rId1"/>
                  <a:srcRect/>
                  <a:stretch>
                    <a:fillRect/>
                  </a:stretch>
                </pic:blipFill>
                <pic:spPr>
                  <a:xfrm>
                    <a:off x="0" y="0"/>
                    <a:ext cx="693420" cy="602615"/>
                  </a:xfrm>
                  <a:prstGeom prst="rect">
                    <a:avLst/>
                  </a:prstGeom>
                  <a:ln/>
                </pic:spPr>
              </pic:pic>
            </a:graphicData>
          </a:graphic>
        </wp:inline>
      </w:drawing>
    </w:r>
  </w:p>
  <w:p w14:paraId="357D0398" w14:textId="77777777" w:rsidR="00630A80" w:rsidRPr="00A33D3B" w:rsidRDefault="00630A80" w:rsidP="00630A80">
    <w:pPr>
      <w:keepNext/>
      <w:jc w:val="center"/>
      <w:rPr>
        <w:rFonts w:ascii="Garamond" w:eastAsia="Garamond" w:hAnsi="Garamond" w:cs="Garamond"/>
        <w:b/>
        <w:color w:val="000000"/>
      </w:rPr>
    </w:pPr>
    <w:r w:rsidRPr="00A33D3B">
      <w:rPr>
        <w:rFonts w:ascii="Garamond" w:eastAsia="Garamond" w:hAnsi="Garamond" w:cs="Garamond"/>
        <w:b/>
        <w:color w:val="000000"/>
      </w:rPr>
      <w:t>Honorable Concejo Deliberante</w:t>
    </w:r>
  </w:p>
  <w:p w14:paraId="17FFB0B8" w14:textId="77777777" w:rsidR="00630A80" w:rsidRDefault="00630A80" w:rsidP="00630A80">
    <w:pPr>
      <w:keepNext/>
      <w:jc w:val="center"/>
      <w:rPr>
        <w:rFonts w:ascii="Garamond" w:eastAsia="Garamond" w:hAnsi="Garamond" w:cs="Garamond"/>
        <w:b/>
        <w:color w:val="000000"/>
      </w:rPr>
    </w:pPr>
    <w:r w:rsidRPr="00A33D3B">
      <w:rPr>
        <w:rFonts w:ascii="Garamond" w:eastAsia="Garamond" w:hAnsi="Garamond" w:cs="Garamond"/>
        <w:b/>
        <w:color w:val="000000"/>
      </w:rPr>
      <w:t>Mitre 38    -    Chascomús</w:t>
    </w:r>
  </w:p>
  <w:p w14:paraId="3DF19F33" w14:textId="2C873C7B" w:rsidR="002E239C" w:rsidRPr="00A33D3B" w:rsidRDefault="002E239C" w:rsidP="00630A80">
    <w:pPr>
      <w:keepNext/>
      <w:jc w:val="center"/>
      <w:rPr>
        <w:rFonts w:ascii="Garamond" w:eastAsia="Garamond" w:hAnsi="Garamond" w:cs="Garamond"/>
        <w:b/>
        <w:color w:val="000000"/>
      </w:rPr>
    </w:pPr>
    <w:r>
      <w:rPr>
        <w:rFonts w:ascii="Garamond" w:eastAsia="Garamond" w:hAnsi="Garamond" w:cs="Garamond"/>
        <w:b/>
        <w:color w:val="000000"/>
      </w:rPr>
      <w:t>UCR</w:t>
    </w:r>
  </w:p>
  <w:p w14:paraId="5FBB9A5D" w14:textId="77777777" w:rsidR="00630A80" w:rsidRPr="00685275" w:rsidRDefault="00630A80" w:rsidP="00630A80">
    <w:pPr>
      <w:jc w:val="center"/>
      <w:rPr>
        <w:b/>
        <w:bCs/>
        <w:color w:val="000000"/>
      </w:rPr>
    </w:pPr>
    <w:r w:rsidRPr="00685275">
      <w:rPr>
        <w:b/>
        <w:bCs/>
        <w:color w:val="000000"/>
      </w:rPr>
      <w:t>“2026:</w:t>
    </w:r>
    <w:r w:rsidRPr="00A33D3B">
      <w:rPr>
        <w:b/>
        <w:bCs/>
        <w:color w:val="000000"/>
      </w:rPr>
      <w:t xml:space="preserve"> Año del </w:t>
    </w:r>
    <w:r>
      <w:rPr>
        <w:b/>
        <w:bCs/>
        <w:color w:val="000000"/>
      </w:rPr>
      <w:t>200</w:t>
    </w:r>
    <w:r w:rsidRPr="00A33D3B">
      <w:rPr>
        <w:b/>
        <w:bCs/>
        <w:color w:val="000000"/>
      </w:rPr>
      <w:t>° Aniversario de</w:t>
    </w:r>
    <w:r>
      <w:rPr>
        <w:b/>
        <w:bCs/>
        <w:color w:val="000000"/>
      </w:rPr>
      <w:t xml:space="preserve"> la Escuela Primaria N°</w:t>
    </w:r>
    <w:r w:rsidRPr="00685275">
      <w:rPr>
        <w:b/>
        <w:bCs/>
        <w:color w:val="000000"/>
      </w:rPr>
      <w:t>1</w:t>
    </w:r>
    <w:r>
      <w:rPr>
        <w:b/>
        <w:bCs/>
        <w:color w:val="000000"/>
      </w:rPr>
      <w:t xml:space="preserve"> </w:t>
    </w:r>
    <w:r w:rsidRPr="00685275">
      <w:rPr>
        <w:b/>
        <w:bCs/>
        <w:color w:val="000000"/>
      </w:rPr>
      <w:t>“Bernardino</w:t>
    </w:r>
    <w:r>
      <w:rPr>
        <w:b/>
        <w:bCs/>
        <w:color w:val="000000"/>
      </w:rPr>
      <w:t xml:space="preserve"> Rivadavia</w:t>
    </w:r>
    <w:r w:rsidRPr="00685275">
      <w:rPr>
        <w:b/>
        <w:bCs/>
        <w:color w:val="000000"/>
      </w:rPr>
      <w:t>”</w:t>
    </w:r>
  </w:p>
  <w:p w14:paraId="06569BA5" w14:textId="77777777" w:rsidR="00630A80" w:rsidRPr="00630A80" w:rsidRDefault="00630A80" w:rsidP="00630A80">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922"/>
    <w:rsid w:val="00081B0B"/>
    <w:rsid w:val="000E4F83"/>
    <w:rsid w:val="002E1FC8"/>
    <w:rsid w:val="002E239C"/>
    <w:rsid w:val="004D02BB"/>
    <w:rsid w:val="00630A80"/>
    <w:rsid w:val="00703C6A"/>
    <w:rsid w:val="0081287F"/>
    <w:rsid w:val="00840036"/>
    <w:rsid w:val="0088160F"/>
    <w:rsid w:val="008C6922"/>
    <w:rsid w:val="008D28DD"/>
    <w:rsid w:val="009A5FA2"/>
    <w:rsid w:val="00C019F3"/>
    <w:rsid w:val="00D500A6"/>
    <w:rsid w:val="00F51171"/>
    <w:rsid w:val="00FF3E7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A424B"/>
  <w15:chartTrackingRefBased/>
  <w15:docId w15:val="{A8F3412E-F44C-42A1-B23B-982ACB4C1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C69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C69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C692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C692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C692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C692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C692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C692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C692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C692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C692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C692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C692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C692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C692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C692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C692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C6922"/>
    <w:rPr>
      <w:rFonts w:eastAsiaTheme="majorEastAsia" w:cstheme="majorBidi"/>
      <w:color w:val="272727" w:themeColor="text1" w:themeTint="D8"/>
    </w:rPr>
  </w:style>
  <w:style w:type="paragraph" w:styleId="Ttulo">
    <w:name w:val="Title"/>
    <w:basedOn w:val="Normal"/>
    <w:next w:val="Normal"/>
    <w:link w:val="TtuloCar"/>
    <w:uiPriority w:val="10"/>
    <w:qFormat/>
    <w:rsid w:val="008C69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C692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C692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C692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C6922"/>
    <w:pPr>
      <w:spacing w:before="160"/>
      <w:jc w:val="center"/>
    </w:pPr>
    <w:rPr>
      <w:i/>
      <w:iCs/>
      <w:color w:val="404040" w:themeColor="text1" w:themeTint="BF"/>
    </w:rPr>
  </w:style>
  <w:style w:type="character" w:customStyle="1" w:styleId="CitaCar">
    <w:name w:val="Cita Car"/>
    <w:basedOn w:val="Fuentedeprrafopredeter"/>
    <w:link w:val="Cita"/>
    <w:uiPriority w:val="29"/>
    <w:rsid w:val="008C6922"/>
    <w:rPr>
      <w:i/>
      <w:iCs/>
      <w:color w:val="404040" w:themeColor="text1" w:themeTint="BF"/>
    </w:rPr>
  </w:style>
  <w:style w:type="paragraph" w:styleId="Prrafodelista">
    <w:name w:val="List Paragraph"/>
    <w:basedOn w:val="Normal"/>
    <w:uiPriority w:val="34"/>
    <w:qFormat/>
    <w:rsid w:val="008C6922"/>
    <w:pPr>
      <w:ind w:left="720"/>
      <w:contextualSpacing/>
    </w:pPr>
  </w:style>
  <w:style w:type="character" w:styleId="nfasisintenso">
    <w:name w:val="Intense Emphasis"/>
    <w:basedOn w:val="Fuentedeprrafopredeter"/>
    <w:uiPriority w:val="21"/>
    <w:qFormat/>
    <w:rsid w:val="008C6922"/>
    <w:rPr>
      <w:i/>
      <w:iCs/>
      <w:color w:val="0F4761" w:themeColor="accent1" w:themeShade="BF"/>
    </w:rPr>
  </w:style>
  <w:style w:type="paragraph" w:styleId="Citadestacada">
    <w:name w:val="Intense Quote"/>
    <w:basedOn w:val="Normal"/>
    <w:next w:val="Normal"/>
    <w:link w:val="CitadestacadaCar"/>
    <w:uiPriority w:val="30"/>
    <w:qFormat/>
    <w:rsid w:val="008C69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C6922"/>
    <w:rPr>
      <w:i/>
      <w:iCs/>
      <w:color w:val="0F4761" w:themeColor="accent1" w:themeShade="BF"/>
    </w:rPr>
  </w:style>
  <w:style w:type="character" w:styleId="Referenciaintensa">
    <w:name w:val="Intense Reference"/>
    <w:basedOn w:val="Fuentedeprrafopredeter"/>
    <w:uiPriority w:val="32"/>
    <w:qFormat/>
    <w:rsid w:val="008C6922"/>
    <w:rPr>
      <w:b/>
      <w:bCs/>
      <w:smallCaps/>
      <w:color w:val="0F4761" w:themeColor="accent1" w:themeShade="BF"/>
      <w:spacing w:val="5"/>
    </w:rPr>
  </w:style>
  <w:style w:type="paragraph" w:styleId="Encabezado">
    <w:name w:val="header"/>
    <w:basedOn w:val="Normal"/>
    <w:link w:val="EncabezadoCar"/>
    <w:uiPriority w:val="99"/>
    <w:unhideWhenUsed/>
    <w:rsid w:val="00630A8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30A80"/>
  </w:style>
  <w:style w:type="paragraph" w:styleId="Piedepgina">
    <w:name w:val="footer"/>
    <w:basedOn w:val="Normal"/>
    <w:link w:val="PiedepginaCar"/>
    <w:uiPriority w:val="99"/>
    <w:unhideWhenUsed/>
    <w:rsid w:val="00630A8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30A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827</Words>
  <Characters>4553</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Di Benedetto</dc:creator>
  <cp:keywords/>
  <dc:description/>
  <cp:lastModifiedBy>Eduardo Di Benedetto</cp:lastModifiedBy>
  <cp:revision>2</cp:revision>
  <cp:lastPrinted>2026-08-24T15:53:00Z</cp:lastPrinted>
  <dcterms:created xsi:type="dcterms:W3CDTF">2026-08-25T11:53:00Z</dcterms:created>
  <dcterms:modified xsi:type="dcterms:W3CDTF">2026-08-25T11:53:00Z</dcterms:modified>
</cp:coreProperties>
</file>