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82FE9">
        <w:rPr>
          <w:rFonts w:ascii="Tahoma" w:hAnsi="Tahoma" w:cs="Tahoma"/>
        </w:rPr>
        <w:t>, 1</w:t>
      </w:r>
      <w:r w:rsidR="00FF69EE">
        <w:rPr>
          <w:rFonts w:ascii="Tahoma" w:hAnsi="Tahoma" w:cs="Tahoma"/>
        </w:rPr>
        <w:t>1</w:t>
      </w:r>
      <w:r w:rsidR="00582FE9">
        <w:rPr>
          <w:rFonts w:ascii="Tahoma" w:hAnsi="Tahoma" w:cs="Tahoma"/>
        </w:rPr>
        <w:t xml:space="preserve"> de marzo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82F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:rsidR="00A85DB5" w:rsidRPr="00E0137D" w:rsidRDefault="00A85DB5" w:rsidP="00054351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:rsidR="00872ADC" w:rsidRDefault="00872ADC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054351" w:rsidRDefault="000B48C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 xml:space="preserve">REITERA 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EXPEDIENTE</w:t>
      </w:r>
      <w:r>
        <w:rPr>
          <w:rFonts w:ascii="Tahoma" w:hAnsi="Tahoma" w:cs="Tahoma"/>
          <w:b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E97767" w:rsidRPr="00E97767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F673E5" w:rsidRPr="00E97767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; 3663</w:t>
      </w:r>
      <w:r w:rsidR="00054351">
        <w:rPr>
          <w:rFonts w:ascii="Tahoma" w:hAnsi="Tahoma" w:cs="Tahoma"/>
          <w:b/>
          <w:color w:val="222222"/>
          <w:shd w:val="clear" w:color="auto" w:fill="FFFFFF"/>
        </w:rPr>
        <w:t>/</w:t>
      </w:r>
      <w:r>
        <w:rPr>
          <w:rFonts w:ascii="Tahoma" w:hAnsi="Tahoma" w:cs="Tahoma"/>
          <w:b/>
          <w:color w:val="222222"/>
          <w:shd w:val="clear" w:color="auto" w:fill="FFFFFF"/>
        </w:rPr>
        <w:t>C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;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; 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3757/C</w:t>
      </w:r>
      <w:r w:rsidR="00582FE9">
        <w:rPr>
          <w:rFonts w:ascii="Tahoma" w:hAnsi="Tahoma" w:cs="Tahoma"/>
          <w:b/>
          <w:color w:val="222222"/>
          <w:shd w:val="clear" w:color="auto" w:fill="FFFFFF"/>
        </w:rPr>
        <w:t xml:space="preserve"> ;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>3773/C</w:t>
      </w:r>
      <w:r w:rsidR="00582FE9">
        <w:rPr>
          <w:rFonts w:ascii="Tahoma" w:hAnsi="Tahoma" w:cs="Tahoma"/>
          <w:b/>
          <w:color w:val="222222"/>
          <w:shd w:val="clear" w:color="auto" w:fill="FFFFFF"/>
        </w:rPr>
        <w:t xml:space="preserve"> y 3800/C 2024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>REQUIÉ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RASE AL DEPARTAMENTO EJECUTIVO EL SUBDIARIO MUNICIPAL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.-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Visto: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La necesidad de cumplir con nuestro rol de contralor</w:t>
      </w:r>
      <w:r w:rsidR="00F673E5">
        <w:rPr>
          <w:rFonts w:ascii="Tahoma" w:hAnsi="Tahoma" w:cs="Tahoma"/>
          <w:color w:val="222222"/>
          <w:shd w:val="clear" w:color="auto" w:fill="FFFFFF"/>
        </w:rPr>
        <w:t>;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Considerando: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Que, </w:t>
      </w:r>
      <w:r w:rsidR="00E97767">
        <w:rPr>
          <w:rFonts w:ascii="Tahoma" w:hAnsi="Tahoma" w:cs="Tahoma"/>
          <w:color w:val="222222"/>
          <w:shd w:val="clear" w:color="auto" w:fill="FFFFFF"/>
        </w:rPr>
        <w:t>en sesión ordinaria de fec</w:t>
      </w:r>
      <w:r w:rsidR="00582FE9">
        <w:rPr>
          <w:rFonts w:ascii="Tahoma" w:hAnsi="Tahoma" w:cs="Tahoma"/>
          <w:color w:val="222222"/>
          <w:shd w:val="clear" w:color="auto" w:fill="FFFFFF"/>
        </w:rPr>
        <w:t>ha 10 de abril de 2024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se ha tratado el </w:t>
      </w:r>
      <w:r w:rsidR="00E97767" w:rsidRPr="00E97767">
        <w:rPr>
          <w:rFonts w:ascii="Tahoma" w:hAnsi="Tahoma" w:cs="Tahoma"/>
          <w:b/>
          <w:i/>
          <w:color w:val="222222"/>
          <w:shd w:val="clear" w:color="auto" w:fill="FFFFFF"/>
        </w:rPr>
        <w:t>Expediente 3623/</w:t>
      </w:r>
      <w:r w:rsidR="00842F97" w:rsidRPr="00E97767">
        <w:rPr>
          <w:rFonts w:ascii="Tahoma" w:hAnsi="Tahoma" w:cs="Tahoma"/>
          <w:b/>
          <w:i/>
          <w:color w:val="222222"/>
          <w:shd w:val="clear" w:color="auto" w:fill="FFFFFF"/>
        </w:rPr>
        <w:t>C</w:t>
      </w:r>
      <w:r w:rsidR="00054351">
        <w:rPr>
          <w:rFonts w:ascii="Tahoma" w:hAnsi="Tahoma" w:cs="Tahoma"/>
          <w:color w:val="222222"/>
          <w:shd w:val="clear" w:color="auto" w:fill="FFFFFF"/>
        </w:rPr>
        <w:t>,</w:t>
      </w:r>
      <w:r>
        <w:rPr>
          <w:rFonts w:ascii="Tahoma" w:hAnsi="Tahoma" w:cs="Tahoma"/>
          <w:color w:val="222222"/>
          <w:shd w:val="clear" w:color="auto" w:fill="FFFFFF"/>
        </w:rPr>
        <w:t xml:space="preserve"> el cual refiere al </w:t>
      </w:r>
      <w:r w:rsidRPr="000B48CD">
        <w:rPr>
          <w:rFonts w:ascii="Tahoma" w:hAnsi="Tahoma" w:cs="Tahoma"/>
          <w:b/>
          <w:color w:val="222222"/>
          <w:shd w:val="clear" w:color="auto" w:fill="FFFFFF"/>
        </w:rPr>
        <w:t>Subdiario M</w:t>
      </w:r>
      <w:r w:rsidR="00E97767" w:rsidRPr="000B48CD">
        <w:rPr>
          <w:rFonts w:ascii="Tahoma" w:hAnsi="Tahoma" w:cs="Tahoma"/>
          <w:b/>
          <w:color w:val="222222"/>
          <w:shd w:val="clear" w:color="auto" w:fill="FFFFFF"/>
        </w:rPr>
        <w:t>unicipal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hd w:val="clear" w:color="auto" w:fill="FFFFFF"/>
        </w:rPr>
        <w:t>(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instrumento público donde se registra la nómina de los 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Trabajadores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Municipales</w:t>
      </w:r>
      <w:r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.</w:t>
      </w:r>
    </w:p>
    <w:p w:rsidR="004F3F2D" w:rsidRDefault="004F3F2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 xml:space="preserve">  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Que, a su vez , el mismo se ha reiterado en sesión ordinaria </w:t>
      </w:r>
      <w:r w:rsidR="00582FE9">
        <w:rPr>
          <w:rFonts w:ascii="Tahoma" w:hAnsi="Tahoma" w:cs="Tahoma"/>
          <w:color w:val="222222"/>
          <w:shd w:val="clear" w:color="auto" w:fill="FFFFFF"/>
        </w:rPr>
        <w:t>de fecha 9 de mayo 2024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 mediante </w:t>
      </w:r>
      <w:r w:rsidR="00054351" w:rsidRPr="000B48CD">
        <w:rPr>
          <w:rFonts w:ascii="Tahoma" w:hAnsi="Tahoma" w:cs="Tahoma"/>
          <w:b/>
          <w:i/>
          <w:color w:val="222222"/>
          <w:shd w:val="clear" w:color="auto" w:fill="FFFFFF"/>
        </w:rPr>
        <w:t>Expediente 3663/C</w:t>
      </w:r>
      <w:r w:rsidR="000B48CD">
        <w:rPr>
          <w:rFonts w:ascii="Tahoma" w:hAnsi="Tahoma" w:cs="Tahoma"/>
          <w:b/>
          <w:color w:val="222222"/>
          <w:shd w:val="clear" w:color="auto" w:fill="FFFFFF"/>
        </w:rPr>
        <w:t>,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también en la séptima sesión ordinaria de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fecha 13 de junio de 2024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bajo </w:t>
      </w:r>
      <w:r w:rsidR="00F673E5" w:rsidRPr="00F673E5">
        <w:rPr>
          <w:rFonts w:ascii="Tahoma" w:hAnsi="Tahoma" w:cs="Tahoma"/>
          <w:b/>
          <w:i/>
          <w:color w:val="222222"/>
          <w:shd w:val="clear" w:color="auto" w:fill="FFFFFF"/>
        </w:rPr>
        <w:t>Expediente 3680/C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AA4553">
        <w:rPr>
          <w:rFonts w:ascii="Tahoma" w:hAnsi="Tahoma" w:cs="Tahoma"/>
          <w:color w:val="222222"/>
          <w:shd w:val="clear" w:color="auto" w:fill="FFFFFF"/>
        </w:rPr>
        <w:t>vuelto a reiterar en la sesión de fech</w:t>
      </w:r>
      <w:r w:rsidR="00582FE9">
        <w:rPr>
          <w:rFonts w:ascii="Tahoma" w:hAnsi="Tahoma" w:cs="Tahoma"/>
          <w:color w:val="222222"/>
          <w:shd w:val="clear" w:color="auto" w:fill="FFFFFF"/>
        </w:rPr>
        <w:t>a 26 de septiembre de 2024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 bajo el número de</w:t>
      </w:r>
      <w:r w:rsidR="00AA4553" w:rsidRPr="00AA4553">
        <w:rPr>
          <w:rFonts w:ascii="Tahoma" w:hAnsi="Tahoma" w:cs="Tahoma"/>
          <w:b/>
          <w:i/>
          <w:color w:val="222222"/>
          <w:shd w:val="clear" w:color="auto" w:fill="FFFFFF"/>
        </w:rPr>
        <w:t xml:space="preserve"> Expediente 3757/C</w:t>
      </w:r>
      <w:r w:rsidR="00AA4553">
        <w:rPr>
          <w:rFonts w:ascii="Tahoma" w:hAnsi="Tahoma" w:cs="Tahoma"/>
          <w:color w:val="222222"/>
          <w:shd w:val="clear" w:color="auto" w:fill="FFFFFF"/>
        </w:rPr>
        <w:t>,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7D639B">
        <w:rPr>
          <w:rFonts w:ascii="Tahoma" w:hAnsi="Tahoma" w:cs="Tahoma"/>
          <w:color w:val="222222"/>
          <w:shd w:val="clear" w:color="auto" w:fill="FFFFFF"/>
        </w:rPr>
        <w:t>en la sesión ordinaria 9° del 24 de octubre de 2024,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y en sesión ordinaria del 29 de noviembre de 2024 bajo </w:t>
      </w:r>
      <w:r w:rsidR="00582FE9" w:rsidRPr="00582FE9">
        <w:rPr>
          <w:rFonts w:ascii="Tahoma" w:hAnsi="Tahoma" w:cs="Tahoma"/>
          <w:b/>
          <w:i/>
          <w:color w:val="222222"/>
          <w:shd w:val="clear" w:color="auto" w:fill="FFFFFF"/>
        </w:rPr>
        <w:t>Expediente 3800/C</w:t>
      </w:r>
      <w:r w:rsidR="00582FE9">
        <w:rPr>
          <w:rFonts w:ascii="Tahoma" w:hAnsi="Tahoma" w:cs="Tahoma"/>
          <w:b/>
          <w:i/>
          <w:color w:val="222222"/>
          <w:shd w:val="clear" w:color="auto" w:fill="FFFFFF"/>
        </w:rPr>
        <w:t xml:space="preserve">; 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>de los cuales a la fecha no se ha obtenido respuesta alguna.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Que, 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el último subdiario presentado por el Departamento Ejecutivo fue entregado en </w:t>
      </w:r>
      <w:r>
        <w:rPr>
          <w:rFonts w:ascii="Tahoma" w:hAnsi="Tahoma" w:cs="Tahoma"/>
          <w:color w:val="222222"/>
          <w:shd w:val="clear" w:color="auto" w:fill="FFFFFF"/>
        </w:rPr>
        <w:t>Agosto del año 2023 (con datos de fecha mayo de 2023).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     </w:t>
      </w:r>
      <w:r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resulta fundamental el cumplimiento de la normativa que garantiza el acceso a la información pública, de acuerdo con el principio de publicidad de los actos de gobierno. </w:t>
      </w:r>
      <w:r w:rsidRPr="009F11C1">
        <w:rPr>
          <w:rFonts w:ascii="Tahoma" w:hAnsi="Tahoma" w:cs="Tahoma"/>
          <w:color w:val="222222"/>
        </w:rPr>
        <w:br/>
      </w:r>
    </w:p>
    <w:p w:rsidR="000B48C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este pedido se enmarca en la política de transparencia pregonada por la gestión municipal, debiendo poner a disposición la nómina del personal que tiene la Municipalidad. </w:t>
      </w:r>
    </w:p>
    <w:p w:rsidR="007D639B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</w:p>
    <w:p w:rsidR="00582FE9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>Que, como Cuerpo Deliberativo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 no hemos podido contar con información actualizada para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aprobar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el proyecto de ordenanza del presupuesto  para el </w:t>
      </w:r>
      <w:r w:rsidR="00582FE9">
        <w:rPr>
          <w:rFonts w:ascii="Tahoma" w:hAnsi="Tahoma" w:cs="Tahoma"/>
          <w:color w:val="222222"/>
          <w:shd w:val="clear" w:color="auto" w:fill="FFFFFF"/>
        </w:rPr>
        <w:t>corriente a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 xml:space="preserve">ño 2025. </w:t>
      </w:r>
    </w:p>
    <w:p w:rsidR="007D639B" w:rsidRDefault="00DC740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DC7403">
        <w:rPr>
          <w:rFonts w:ascii="Tahoma" w:hAnsi="Tahoma" w:cs="Tahoma"/>
          <w:color w:val="222222"/>
          <w:shd w:val="clear" w:color="auto" w:fill="FFFFFF"/>
        </w:rPr>
        <w:t>Contar con esta información, el conocer de manera formal y cierta la cantidad de trabajadores municipales, resulta menester para evaluar con debido criterio un asunto tan importante como es el presupuesto.</w:t>
      </w:r>
    </w:p>
    <w:p w:rsidR="000B48CD" w:rsidRPr="00F673E5" w:rsidRDefault="00AA455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   </w:t>
      </w:r>
      <w:r w:rsidR="009F11C1">
        <w:rPr>
          <w:rFonts w:ascii="Tahoma" w:hAnsi="Tahoma" w:cs="Tahoma"/>
          <w:color w:val="222222"/>
          <w:shd w:val="clear" w:color="auto" w:fill="FFFFFF"/>
        </w:rPr>
        <w:t>Por ello, el bloque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de concejales de 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CAMBIEMOS CHASCOMÚ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S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 propone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para su aprobación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582FE9">
        <w:rPr>
          <w:rFonts w:ascii="Tahoma" w:hAnsi="Tahoma" w:cs="Tahoma"/>
          <w:color w:val="222222"/>
          <w:shd w:val="clear" w:color="auto" w:fill="FFFFFF"/>
        </w:rPr>
        <w:t xml:space="preserve">conforme al artículo 77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de la ley orgánica de </w:t>
      </w:r>
      <w:r w:rsidR="00842F97">
        <w:rPr>
          <w:rFonts w:ascii="Tahoma" w:hAnsi="Tahoma" w:cs="Tahoma"/>
          <w:color w:val="222222"/>
          <w:shd w:val="clear" w:color="auto" w:fill="FFFFFF"/>
        </w:rPr>
        <w:lastRenderedPageBreak/>
        <w:t>Municipalidades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el siguiente</w:t>
      </w:r>
      <w:r w:rsidR="009F11C1">
        <w:rPr>
          <w:rFonts w:ascii="Tahoma" w:hAnsi="Tahoma" w:cs="Tahoma"/>
          <w:color w:val="222222"/>
          <w:shd w:val="clear" w:color="auto" w:fill="FFFFFF"/>
        </w:rPr>
        <w:t>: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</w:t>
      </w:r>
      <w:r w:rsidR="009F11C1" w:rsidRPr="009F11C1">
        <w:rPr>
          <w:rFonts w:ascii="Tahoma" w:hAnsi="Tahoma" w:cs="Tahoma"/>
          <w:color w:val="222222"/>
        </w:rPr>
        <w:br/>
      </w:r>
    </w:p>
    <w:p w:rsidR="009F11C1" w:rsidRPr="004F3F2D" w:rsidRDefault="009F11C1" w:rsidP="00F673E5">
      <w:pPr>
        <w:spacing w:line="360" w:lineRule="auto"/>
        <w:jc w:val="center"/>
        <w:rPr>
          <w:rFonts w:ascii="Tahoma" w:hAnsi="Tahoma" w:cs="Tahoma"/>
          <w:color w:val="222222"/>
          <w:u w:val="single"/>
          <w:shd w:val="clear" w:color="auto" w:fill="FFFFFF"/>
        </w:rPr>
      </w:pPr>
      <w:r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PROYECTO DE COMUNICACIÓ</w:t>
      </w:r>
      <w:r w:rsidR="00E97767"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N</w:t>
      </w:r>
      <w:r w:rsidR="007D639B">
        <w:rPr>
          <w:rFonts w:ascii="Tahoma" w:hAnsi="Tahoma" w:cs="Tahoma"/>
          <w:b/>
          <w:color w:val="222222"/>
          <w:u w:val="single"/>
          <w:shd w:val="clear" w:color="auto" w:fill="FFFFFF"/>
        </w:rPr>
        <w:t>:</w:t>
      </w:r>
    </w:p>
    <w:p w:rsidR="00E97767" w:rsidRDefault="009F11C1" w:rsidP="00F673E5">
      <w:pPr>
        <w:spacing w:line="360" w:lineRule="auto"/>
        <w:jc w:val="both"/>
        <w:rPr>
          <w:rFonts w:ascii="Tahoma" w:hAnsi="Tahoma" w:cs="Tahoma"/>
          <w:color w:val="222222"/>
        </w:rPr>
      </w:pPr>
      <w:r w:rsidRPr="009F11C1">
        <w:rPr>
          <w:rFonts w:ascii="Tahoma" w:hAnsi="Tahoma" w:cs="Tahoma"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1°: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842F97">
        <w:rPr>
          <w:rFonts w:ascii="Tahoma" w:hAnsi="Tahoma" w:cs="Tahoma"/>
          <w:color w:val="222222"/>
          <w:shd w:val="clear" w:color="auto" w:fill="FFFFFF"/>
        </w:rPr>
        <w:t>Se reitera</w:t>
      </w:r>
      <w:r w:rsidR="004F3F2D">
        <w:rPr>
          <w:rFonts w:ascii="Tahoma" w:hAnsi="Tahoma" w:cs="Tahoma"/>
          <w:color w:val="222222"/>
          <w:shd w:val="clear" w:color="auto" w:fill="FFFFFF"/>
        </w:rPr>
        <w:t>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Expediente</w:t>
      </w:r>
      <w:r w:rsidR="004F3F2D">
        <w:rPr>
          <w:rFonts w:ascii="Tahoma" w:hAnsi="Tahoma" w:cs="Tahoma"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 w:rsidRPr="004F3F2D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4F3F2D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054351" w:rsidRPr="004F3F2D">
        <w:rPr>
          <w:rFonts w:ascii="Tahoma" w:hAnsi="Tahoma" w:cs="Tahoma"/>
          <w:b/>
          <w:color w:val="222222"/>
          <w:shd w:val="clear" w:color="auto" w:fill="FFFFFF"/>
        </w:rPr>
        <w:t>3663/C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AA4553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3757/C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7D639B" w:rsidRPr="007D639B">
        <w:rPr>
          <w:rFonts w:ascii="Tahoma" w:hAnsi="Tahoma" w:cs="Tahoma"/>
          <w:b/>
          <w:color w:val="222222"/>
          <w:shd w:val="clear" w:color="auto" w:fill="FFFFFF"/>
        </w:rPr>
        <w:t>3773/C</w:t>
      </w:r>
      <w:r w:rsidR="00582FE9">
        <w:rPr>
          <w:rFonts w:ascii="Tahoma" w:hAnsi="Tahoma" w:cs="Tahoma"/>
          <w:b/>
          <w:color w:val="222222"/>
          <w:shd w:val="clear" w:color="auto" w:fill="FFFFFF"/>
        </w:rPr>
        <w:t xml:space="preserve"> 3800/C.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 R</w:t>
      </w:r>
      <w:r w:rsidRPr="009F11C1">
        <w:rPr>
          <w:rFonts w:ascii="Tahoma" w:hAnsi="Tahoma" w:cs="Tahoma"/>
          <w:color w:val="222222"/>
          <w:shd w:val="clear" w:color="auto" w:fill="FFFFFF"/>
        </w:rPr>
        <w:t>equiérase al Departamento Ejecutivo ponga a disposición del Honorable Concejo Deliberante el subdiario actualizado de la nómina de trabajadores municipales.</w:t>
      </w:r>
    </w:p>
    <w:p w:rsidR="00ED196D" w:rsidRPr="009F11C1" w:rsidRDefault="009F11C1" w:rsidP="004F3F2D">
      <w:pPr>
        <w:spacing w:line="360" w:lineRule="auto"/>
        <w:jc w:val="both"/>
        <w:rPr>
          <w:rFonts w:ascii="Tahoma" w:hAnsi="Tahoma" w:cs="Tahoma"/>
        </w:rPr>
      </w:pPr>
      <w:r w:rsidRPr="009F11C1">
        <w:rPr>
          <w:rFonts w:ascii="Tahoma" w:hAnsi="Tahoma" w:cs="Tahoma"/>
          <w:b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2°: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De forma</w:t>
      </w:r>
    </w:p>
    <w:sectPr w:rsidR="00ED196D" w:rsidRPr="009F11C1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65A" w:rsidRDefault="00D0365A">
      <w:r>
        <w:separator/>
      </w:r>
    </w:p>
  </w:endnote>
  <w:endnote w:type="continuationSeparator" w:id="0">
    <w:p w:rsidR="00D0365A" w:rsidRDefault="00D0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62F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65A" w:rsidRDefault="00D0365A">
      <w:r>
        <w:separator/>
      </w:r>
    </w:p>
  </w:footnote>
  <w:footnote w:type="continuationSeparator" w:id="0">
    <w:p w:rsidR="00D0365A" w:rsidRDefault="00D03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23DB0B0E" wp14:editId="2543E1A1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7BE79FA1" wp14:editId="7FE3D839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C62F6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9662D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365A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49F4-5119-4B1F-B3A7-F9E6134D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2025-03-11T14:18:00Z</cp:lastPrinted>
  <dcterms:created xsi:type="dcterms:W3CDTF">2025-03-11T17:29:00Z</dcterms:created>
  <dcterms:modified xsi:type="dcterms:W3CDTF">2025-03-11T17:29:00Z</dcterms:modified>
</cp:coreProperties>
</file>