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9A5" w:rsidRDefault="001B09A5" w:rsidP="001B09A5">
      <w:pPr>
        <w:keepNext/>
        <w:spacing w:after="0"/>
        <w:ind w:left="17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es-ES"/>
        </w:rPr>
      </w:pPr>
      <w:bookmarkStart w:id="0" w:name="_GoBack"/>
      <w:bookmarkEnd w:id="0"/>
    </w:p>
    <w:p w:rsidR="001B09A5" w:rsidRDefault="001B09A5" w:rsidP="001B09A5">
      <w:pPr>
        <w:keepNext/>
        <w:spacing w:after="0"/>
        <w:ind w:left="17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es-ES"/>
        </w:rPr>
      </w:pPr>
    </w:p>
    <w:p w:rsidR="001B09A5" w:rsidRDefault="001B09A5" w:rsidP="001B09A5">
      <w:pPr>
        <w:keepNext/>
        <w:spacing w:after="0"/>
        <w:ind w:left="17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es-ES"/>
        </w:rPr>
      </w:pPr>
      <w:r w:rsidRPr="00D430D5">
        <w:rPr>
          <w:rFonts w:ascii="Footlight MT Light" w:eastAsia="Times New Roman" w:hAnsi="Footlight MT Light" w:cs="Times New Roman"/>
          <w:noProof/>
          <w:color w:val="000000"/>
          <w:sz w:val="20"/>
          <w:szCs w:val="20"/>
          <w:lang w:val="en-US"/>
        </w:rPr>
        <w:drawing>
          <wp:inline distT="0" distB="0" distL="0" distR="0" wp14:anchorId="56E5B048" wp14:editId="44A88B87">
            <wp:extent cx="695325" cy="600075"/>
            <wp:effectExtent l="0" t="0" r="9525" b="9525"/>
            <wp:docPr id="2" name="Imagen 2" descr="Escudo Chascomú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do Chascomú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9A5" w:rsidRDefault="001B09A5" w:rsidP="001B09A5">
      <w:pPr>
        <w:keepNext/>
        <w:spacing w:after="0"/>
        <w:ind w:left="17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es-ES"/>
        </w:rPr>
      </w:pPr>
    </w:p>
    <w:p w:rsidR="001B09A5" w:rsidRDefault="001B09A5" w:rsidP="001B09A5">
      <w:pPr>
        <w:keepNext/>
        <w:spacing w:after="0"/>
        <w:ind w:left="17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es-ES"/>
        </w:rPr>
      </w:pPr>
      <w:r w:rsidRPr="00D430D5"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Honorable Concejo Deliberante</w:t>
      </w:r>
    </w:p>
    <w:p w:rsidR="001B09A5" w:rsidRPr="00D430D5" w:rsidRDefault="001B09A5" w:rsidP="001B09A5">
      <w:pPr>
        <w:keepNext/>
        <w:spacing w:after="0"/>
        <w:ind w:left="17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es-ES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Belgrano 17- Bloque “La Libertad Avanza”</w:t>
      </w:r>
    </w:p>
    <w:p w:rsidR="00286138" w:rsidRDefault="001B09A5" w:rsidP="001B09A5">
      <w:pPr>
        <w:jc w:val="center"/>
        <w:rPr>
          <w:rFonts w:ascii="Footlight MT Light" w:eastAsia="Times New Roman" w:hAnsi="Footlight MT Light" w:cs="Times New Roman"/>
          <w:noProof/>
          <w:color w:val="000000"/>
          <w:sz w:val="20"/>
          <w:szCs w:val="20"/>
          <w:lang w:eastAsia="es-AR"/>
        </w:rPr>
      </w:pPr>
      <w:r w:rsidRPr="00D430D5"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“</w:t>
      </w:r>
      <w:r w:rsidRPr="00D430D5">
        <w:rPr>
          <w:rFonts w:ascii="Times New Roman" w:eastAsia="Calibri" w:hAnsi="Times New Roman" w:cs="Times New Roman"/>
          <w:b/>
          <w:lang w:val="es-ES"/>
        </w:rPr>
        <w:t>2026: Año del 200° Aniversario de la Escuela Primaria N° 1 “Bernardino Rivadavia</w:t>
      </w:r>
      <w:r w:rsidRPr="00D430D5">
        <w:rPr>
          <w:rFonts w:ascii="Footlight MT Light" w:eastAsia="Times New Roman" w:hAnsi="Footlight MT Light" w:cs="Times New Roman"/>
          <w:noProof/>
          <w:color w:val="000000"/>
          <w:sz w:val="20"/>
          <w:szCs w:val="20"/>
          <w:lang w:eastAsia="es-AR"/>
        </w:rPr>
        <w:t xml:space="preserve"> </w:t>
      </w:r>
    </w:p>
    <w:p w:rsidR="001B09A5" w:rsidRDefault="001B09A5" w:rsidP="001B09A5">
      <w:pPr>
        <w:jc w:val="center"/>
        <w:rPr>
          <w:rFonts w:ascii="Footlight MT Light" w:eastAsia="Times New Roman" w:hAnsi="Footlight MT Light" w:cs="Times New Roman"/>
          <w:noProof/>
          <w:color w:val="000000"/>
          <w:sz w:val="20"/>
          <w:szCs w:val="20"/>
          <w:lang w:eastAsia="es-AR"/>
        </w:rPr>
      </w:pPr>
    </w:p>
    <w:p w:rsidR="001B09A5" w:rsidRDefault="001B09A5" w:rsidP="001B09A5">
      <w:pPr>
        <w:jc w:val="right"/>
        <w:rPr>
          <w:rFonts w:ascii="Arial" w:eastAsia="Times New Roman" w:hAnsi="Arial" w:cs="Arial"/>
          <w:noProof/>
          <w:color w:val="000000"/>
          <w:sz w:val="20"/>
          <w:szCs w:val="20"/>
          <w:lang w:eastAsia="es-AR"/>
        </w:rPr>
      </w:pPr>
      <w:r w:rsidRPr="001B09A5">
        <w:rPr>
          <w:rFonts w:ascii="Arial" w:eastAsia="Times New Roman" w:hAnsi="Arial" w:cs="Arial"/>
          <w:noProof/>
          <w:color w:val="000000"/>
          <w:sz w:val="20"/>
          <w:szCs w:val="20"/>
          <w:lang w:eastAsia="es-AR"/>
        </w:rPr>
        <w:t>Chascomus, 17 de Abril de 2026</w:t>
      </w:r>
    </w:p>
    <w:p w:rsidR="001B09A5" w:rsidRDefault="001B09A5" w:rsidP="001B09A5">
      <w:pPr>
        <w:jc w:val="right"/>
        <w:rPr>
          <w:rFonts w:ascii="Arial" w:hAnsi="Arial" w:cs="Arial"/>
        </w:rPr>
      </w:pPr>
    </w:p>
    <w:p w:rsidR="001B09A5" w:rsidRDefault="001B09A5" w:rsidP="001B09A5">
      <w:pPr>
        <w:rPr>
          <w:rFonts w:ascii="Arial" w:hAnsi="Arial" w:cs="Arial"/>
        </w:rPr>
      </w:pPr>
      <w:r>
        <w:rPr>
          <w:rFonts w:ascii="Arial" w:hAnsi="Arial" w:cs="Arial"/>
        </w:rPr>
        <w:t xml:space="preserve">Sr </w:t>
      </w:r>
    </w:p>
    <w:p w:rsidR="001B09A5" w:rsidRDefault="001B09A5" w:rsidP="001B09A5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Presidente Honorable Concejo Deliberante </w:t>
      </w:r>
    </w:p>
    <w:p w:rsidR="001B09A5" w:rsidRPr="00DD4EA9" w:rsidRDefault="001B09A5" w:rsidP="001B09A5">
      <w:pPr>
        <w:rPr>
          <w:rFonts w:ascii="Arial" w:hAnsi="Arial" w:cs="Arial"/>
          <w:b/>
        </w:rPr>
      </w:pPr>
      <w:r w:rsidRPr="00DD4EA9">
        <w:rPr>
          <w:rFonts w:ascii="Arial" w:hAnsi="Arial" w:cs="Arial"/>
          <w:b/>
        </w:rPr>
        <w:t>O</w:t>
      </w:r>
      <w:r w:rsidR="00DD4EA9">
        <w:rPr>
          <w:rFonts w:ascii="Arial" w:hAnsi="Arial" w:cs="Arial"/>
          <w:b/>
        </w:rPr>
        <w:t>S</w:t>
      </w:r>
      <w:r w:rsidRPr="00DD4EA9">
        <w:rPr>
          <w:rFonts w:ascii="Arial" w:hAnsi="Arial" w:cs="Arial"/>
          <w:b/>
        </w:rPr>
        <w:t>CAR FREDDY TOLEDO</w:t>
      </w:r>
    </w:p>
    <w:p w:rsidR="001B09A5" w:rsidRDefault="001B09A5" w:rsidP="001B09A5">
      <w:pPr>
        <w:rPr>
          <w:rFonts w:ascii="Arial" w:hAnsi="Arial" w:cs="Arial"/>
        </w:rPr>
      </w:pPr>
      <w:r>
        <w:rPr>
          <w:rFonts w:ascii="Arial" w:hAnsi="Arial" w:cs="Arial"/>
        </w:rPr>
        <w:t>S____________/____________D</w:t>
      </w:r>
    </w:p>
    <w:p w:rsidR="001B09A5" w:rsidRDefault="001B09A5" w:rsidP="001B09A5">
      <w:pPr>
        <w:rPr>
          <w:rFonts w:ascii="Arial" w:hAnsi="Arial" w:cs="Arial"/>
        </w:rPr>
      </w:pPr>
    </w:p>
    <w:p w:rsidR="001B09A5" w:rsidRDefault="001B09A5" w:rsidP="001B09A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Remitimos el siguiente proyecto para ser incluido en la orden del día de la próxima comisión </w:t>
      </w:r>
    </w:p>
    <w:p w:rsidR="00073A86" w:rsidRPr="00073A86" w:rsidRDefault="00073A86" w:rsidP="001B09A5">
      <w:pPr>
        <w:rPr>
          <w:rFonts w:ascii="Arial" w:hAnsi="Arial" w:cs="Arial"/>
          <w:b/>
        </w:rPr>
      </w:pPr>
      <w:r w:rsidRPr="00073A86">
        <w:rPr>
          <w:rFonts w:ascii="Arial" w:hAnsi="Arial" w:cs="Arial"/>
          <w:b/>
        </w:rPr>
        <w:t>PROYECTO DE SEÑALIZACION Y D</w:t>
      </w:r>
      <w:r>
        <w:rPr>
          <w:rFonts w:ascii="Arial" w:hAnsi="Arial" w:cs="Arial"/>
          <w:b/>
        </w:rPr>
        <w:t>EMARCAC</w:t>
      </w:r>
      <w:r w:rsidRPr="00073A86">
        <w:rPr>
          <w:rFonts w:ascii="Arial" w:hAnsi="Arial" w:cs="Arial"/>
          <w:b/>
        </w:rPr>
        <w:t xml:space="preserve">ION CALLES ARENAZA Y LIBRES DEL SUR Y ARENAZA Y BELGRANO </w:t>
      </w:r>
    </w:p>
    <w:p w:rsidR="00073A86" w:rsidRDefault="00073A86" w:rsidP="001B09A5">
      <w:pPr>
        <w:rPr>
          <w:rFonts w:ascii="Arial" w:hAnsi="Arial" w:cs="Arial"/>
        </w:rPr>
      </w:pPr>
    </w:p>
    <w:p w:rsidR="001B09A5" w:rsidRPr="00DD4EA9" w:rsidRDefault="001B09A5" w:rsidP="001B09A5">
      <w:pPr>
        <w:rPr>
          <w:rFonts w:ascii="Arial" w:hAnsi="Arial" w:cs="Arial"/>
          <w:b/>
        </w:rPr>
      </w:pPr>
      <w:r w:rsidRPr="00DD4EA9">
        <w:rPr>
          <w:rFonts w:ascii="Arial" w:hAnsi="Arial" w:cs="Arial"/>
          <w:b/>
        </w:rPr>
        <w:t>VISTO</w:t>
      </w:r>
    </w:p>
    <w:p w:rsidR="001B09A5" w:rsidRDefault="001B09A5" w:rsidP="001B09A5">
      <w:pPr>
        <w:rPr>
          <w:rFonts w:ascii="Arial" w:hAnsi="Arial" w:cs="Arial"/>
        </w:rPr>
      </w:pPr>
      <w:r>
        <w:rPr>
          <w:rFonts w:ascii="Arial" w:hAnsi="Arial" w:cs="Arial"/>
        </w:rPr>
        <w:t xml:space="preserve">La necesidad de garantizar la seguridad vial y el cruce seguro de los transeúntes en zonas de alto </w:t>
      </w:r>
      <w:r w:rsidR="00DD4EA9">
        <w:rPr>
          <w:rFonts w:ascii="Arial" w:hAnsi="Arial" w:cs="Arial"/>
        </w:rPr>
        <w:t>tránsito</w:t>
      </w:r>
      <w:r>
        <w:rPr>
          <w:rFonts w:ascii="Arial" w:hAnsi="Arial" w:cs="Arial"/>
        </w:rPr>
        <w:t xml:space="preserve"> vehicular y comercial; y</w:t>
      </w:r>
    </w:p>
    <w:p w:rsidR="001B09A5" w:rsidRDefault="001B09A5" w:rsidP="001B09A5">
      <w:pPr>
        <w:rPr>
          <w:rFonts w:ascii="Arial" w:hAnsi="Arial" w:cs="Arial"/>
        </w:rPr>
      </w:pPr>
    </w:p>
    <w:p w:rsidR="001B09A5" w:rsidRPr="00DD4EA9" w:rsidRDefault="001B09A5" w:rsidP="001B09A5">
      <w:pPr>
        <w:rPr>
          <w:rFonts w:ascii="Arial" w:hAnsi="Arial" w:cs="Arial"/>
          <w:b/>
        </w:rPr>
      </w:pPr>
      <w:r w:rsidRPr="00DD4EA9">
        <w:rPr>
          <w:rFonts w:ascii="Arial" w:hAnsi="Arial" w:cs="Arial"/>
          <w:b/>
        </w:rPr>
        <w:t>CONSIDERANDO</w:t>
      </w:r>
    </w:p>
    <w:p w:rsidR="001B09A5" w:rsidRDefault="001B09A5" w:rsidP="001B09A5">
      <w:pPr>
        <w:rPr>
          <w:rFonts w:ascii="Arial" w:hAnsi="Arial" w:cs="Arial"/>
        </w:rPr>
      </w:pPr>
      <w:r>
        <w:rPr>
          <w:rFonts w:ascii="Arial" w:hAnsi="Arial" w:cs="Arial"/>
        </w:rPr>
        <w:t xml:space="preserve">Que las intersecciones de las calles Libres del Sur y Avenida Fernando de Arenaza, </w:t>
      </w:r>
      <w:r w:rsidR="00DD4EA9">
        <w:rPr>
          <w:rFonts w:ascii="Arial" w:hAnsi="Arial" w:cs="Arial"/>
        </w:rPr>
        <w:t>así</w:t>
      </w:r>
      <w:r>
        <w:rPr>
          <w:rFonts w:ascii="Arial" w:hAnsi="Arial" w:cs="Arial"/>
        </w:rPr>
        <w:t xml:space="preserve"> como la de Belgrano y Avenida Fernando de Arenaza, presentan un intenso flujo tanto de vehículos como de personas debido a su ubicación y su perfil netamente comercial.</w:t>
      </w:r>
    </w:p>
    <w:p w:rsidR="001B09A5" w:rsidRDefault="001B09A5" w:rsidP="001B09A5">
      <w:pPr>
        <w:rPr>
          <w:rFonts w:ascii="Arial" w:hAnsi="Arial" w:cs="Arial"/>
        </w:rPr>
      </w:pPr>
      <w:r>
        <w:rPr>
          <w:rFonts w:ascii="Arial" w:hAnsi="Arial" w:cs="Arial"/>
        </w:rPr>
        <w:t>Que la Ley Nacional N°24449 establece de manera taxativa la prioridad absoluta de paso de los peatones en las esquinas.</w:t>
      </w:r>
    </w:p>
    <w:p w:rsidR="001B09A5" w:rsidRDefault="001B09A5" w:rsidP="001B09A5">
      <w:pPr>
        <w:rPr>
          <w:rFonts w:ascii="Arial" w:hAnsi="Arial" w:cs="Arial"/>
        </w:rPr>
      </w:pPr>
      <w:r>
        <w:rPr>
          <w:rFonts w:ascii="Arial" w:hAnsi="Arial" w:cs="Arial"/>
        </w:rPr>
        <w:t xml:space="preserve">Que para ser efectiva dicha prioridad y evitar accidentes, resulta fundamental que las esquinas cuenten con la señalización horizontal correspondiente, </w:t>
      </w:r>
      <w:r w:rsidR="00DD4EA9">
        <w:rPr>
          <w:rFonts w:ascii="Arial" w:hAnsi="Arial" w:cs="Arial"/>
        </w:rPr>
        <w:t>específicamente</w:t>
      </w:r>
      <w:r>
        <w:rPr>
          <w:rFonts w:ascii="Arial" w:hAnsi="Arial" w:cs="Arial"/>
        </w:rPr>
        <w:t xml:space="preserve"> la pintura de las senadas peatonales.</w:t>
      </w:r>
    </w:p>
    <w:p w:rsidR="001B09A5" w:rsidRDefault="001B09A5" w:rsidP="001B09A5">
      <w:pPr>
        <w:rPr>
          <w:rFonts w:ascii="Arial" w:hAnsi="Arial" w:cs="Arial"/>
        </w:rPr>
      </w:pPr>
      <w:r>
        <w:rPr>
          <w:rFonts w:ascii="Arial" w:hAnsi="Arial" w:cs="Arial"/>
        </w:rPr>
        <w:t xml:space="preserve">Que, </w:t>
      </w:r>
      <w:r w:rsidR="00DD4EA9">
        <w:rPr>
          <w:rFonts w:ascii="Arial" w:hAnsi="Arial" w:cs="Arial"/>
        </w:rPr>
        <w:t>sumado a la pintura sobre la calzada, la instalación de carteleria vertical que indique la “Prioridad Peatón” refuerza visualmente la obligación de los conductores de detener su marcha y ceder el paso.</w:t>
      </w:r>
    </w:p>
    <w:p w:rsidR="00DD4EA9" w:rsidRPr="00DD4EA9" w:rsidRDefault="00DD4EA9" w:rsidP="00DD4EA9">
      <w:pPr>
        <w:jc w:val="center"/>
        <w:rPr>
          <w:rFonts w:ascii="Arial" w:hAnsi="Arial" w:cs="Arial"/>
        </w:rPr>
      </w:pPr>
      <w:r w:rsidRPr="00D430D5">
        <w:rPr>
          <w:rFonts w:ascii="Footlight MT Light" w:eastAsia="Times New Roman" w:hAnsi="Footlight MT Light" w:cs="Times New Roman"/>
          <w:noProof/>
          <w:color w:val="000000"/>
          <w:sz w:val="20"/>
          <w:szCs w:val="20"/>
          <w:lang w:val="en-US"/>
        </w:rPr>
        <w:lastRenderedPageBreak/>
        <w:drawing>
          <wp:inline distT="0" distB="0" distL="0" distR="0" wp14:anchorId="244CBDCD" wp14:editId="2F1A2582">
            <wp:extent cx="695325" cy="600075"/>
            <wp:effectExtent l="0" t="0" r="9525" b="9525"/>
            <wp:docPr id="3" name="Imagen 3" descr="Escudo Chascomú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do Chascomú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EA9" w:rsidRDefault="00DD4EA9" w:rsidP="00DD4EA9">
      <w:pPr>
        <w:rPr>
          <w:rFonts w:ascii="Arial" w:hAnsi="Arial" w:cs="Arial"/>
        </w:rPr>
      </w:pPr>
    </w:p>
    <w:p w:rsidR="00DD4EA9" w:rsidRDefault="00DD4EA9" w:rsidP="00DD4EA9">
      <w:pPr>
        <w:keepNext/>
        <w:spacing w:after="0"/>
        <w:ind w:left="17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es-ES"/>
        </w:rPr>
      </w:pPr>
      <w:r>
        <w:rPr>
          <w:rFonts w:ascii="Arial" w:hAnsi="Arial" w:cs="Arial"/>
        </w:rPr>
        <w:tab/>
      </w:r>
      <w:r w:rsidRPr="00D430D5"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Honorable Concejo Deliberante</w:t>
      </w:r>
    </w:p>
    <w:p w:rsidR="00DD4EA9" w:rsidRPr="00D430D5" w:rsidRDefault="00DD4EA9" w:rsidP="00DD4EA9">
      <w:pPr>
        <w:keepNext/>
        <w:spacing w:after="0"/>
        <w:ind w:left="17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es-ES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Belgrano 17- Bloque “La Libertad Avanza”</w:t>
      </w:r>
    </w:p>
    <w:p w:rsidR="00DD4EA9" w:rsidRDefault="00DD4EA9" w:rsidP="00DD4EA9">
      <w:pPr>
        <w:jc w:val="center"/>
        <w:rPr>
          <w:rFonts w:ascii="Footlight MT Light" w:eastAsia="Times New Roman" w:hAnsi="Footlight MT Light" w:cs="Times New Roman"/>
          <w:noProof/>
          <w:color w:val="000000"/>
          <w:sz w:val="20"/>
          <w:szCs w:val="20"/>
          <w:lang w:eastAsia="es-AR"/>
        </w:rPr>
      </w:pPr>
      <w:r w:rsidRPr="00D430D5"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“</w:t>
      </w:r>
      <w:r w:rsidRPr="00D430D5">
        <w:rPr>
          <w:rFonts w:ascii="Times New Roman" w:eastAsia="Calibri" w:hAnsi="Times New Roman" w:cs="Times New Roman"/>
          <w:b/>
          <w:lang w:val="es-ES"/>
        </w:rPr>
        <w:t>2026: Año del 200° Aniversario de la Escuela Primaria N° 1 “Bernardino Rivadavia</w:t>
      </w:r>
      <w:r w:rsidRPr="00D430D5">
        <w:rPr>
          <w:rFonts w:ascii="Footlight MT Light" w:eastAsia="Times New Roman" w:hAnsi="Footlight MT Light" w:cs="Times New Roman"/>
          <w:noProof/>
          <w:color w:val="000000"/>
          <w:sz w:val="20"/>
          <w:szCs w:val="20"/>
          <w:lang w:eastAsia="es-AR"/>
        </w:rPr>
        <w:t xml:space="preserve"> </w:t>
      </w:r>
    </w:p>
    <w:p w:rsidR="00F34C91" w:rsidRDefault="00F34C91" w:rsidP="00F34C91">
      <w:pPr>
        <w:rPr>
          <w:rFonts w:ascii="Footlight MT Light" w:eastAsia="Times New Roman" w:hAnsi="Footlight MT Light" w:cs="Times New Roman"/>
          <w:noProof/>
          <w:color w:val="000000"/>
          <w:sz w:val="20"/>
          <w:szCs w:val="20"/>
          <w:lang w:eastAsia="es-AR"/>
        </w:rPr>
      </w:pPr>
    </w:p>
    <w:p w:rsidR="00073A86" w:rsidRDefault="00073A86" w:rsidP="00F34C91">
      <w:pPr>
        <w:rPr>
          <w:rFonts w:ascii="Footlight MT Light" w:eastAsia="Times New Roman" w:hAnsi="Footlight MT Light" w:cs="Times New Roman"/>
          <w:noProof/>
          <w:color w:val="000000"/>
          <w:sz w:val="20"/>
          <w:szCs w:val="20"/>
          <w:lang w:eastAsia="es-AR"/>
        </w:rPr>
      </w:pPr>
    </w:p>
    <w:p w:rsidR="00073A86" w:rsidRDefault="00073A86" w:rsidP="00073A86">
      <w:pPr>
        <w:rPr>
          <w:rFonts w:ascii="Arial" w:hAnsi="Arial" w:cs="Arial"/>
        </w:rPr>
      </w:pPr>
      <w:r>
        <w:rPr>
          <w:rFonts w:ascii="Arial" w:hAnsi="Arial" w:cs="Arial"/>
        </w:rPr>
        <w:t>Que el mantenimiento y la colocación de estas señales viales forman parte de las atribuciones y obligaciones de ordenamiento urbano que corresponden al Departamento Ejecutivo Municipal.</w:t>
      </w:r>
    </w:p>
    <w:p w:rsidR="00073A86" w:rsidRDefault="00073A86" w:rsidP="00F34C91">
      <w:pPr>
        <w:rPr>
          <w:rFonts w:ascii="Footlight MT Light" w:eastAsia="Times New Roman" w:hAnsi="Footlight MT Light" w:cs="Times New Roman"/>
          <w:noProof/>
          <w:color w:val="000000"/>
          <w:sz w:val="20"/>
          <w:szCs w:val="20"/>
          <w:lang w:eastAsia="es-AR"/>
        </w:rPr>
      </w:pPr>
    </w:p>
    <w:p w:rsidR="00073A86" w:rsidRDefault="00073A86" w:rsidP="00F34C91">
      <w:pPr>
        <w:rPr>
          <w:rFonts w:ascii="Footlight MT Light" w:eastAsia="Times New Roman" w:hAnsi="Footlight MT Light" w:cs="Times New Roman"/>
          <w:noProof/>
          <w:color w:val="000000"/>
          <w:sz w:val="20"/>
          <w:szCs w:val="20"/>
          <w:lang w:eastAsia="es-AR"/>
        </w:rPr>
      </w:pPr>
    </w:p>
    <w:p w:rsidR="00F34C91" w:rsidRDefault="00F34C91" w:rsidP="00F34C91">
      <w:pPr>
        <w:rPr>
          <w:rFonts w:ascii="Arial" w:eastAsia="Times New Roman" w:hAnsi="Arial" w:cs="Arial"/>
          <w:noProof/>
          <w:color w:val="000000"/>
          <w:sz w:val="20"/>
          <w:szCs w:val="20"/>
          <w:lang w:eastAsia="es-AR"/>
        </w:rPr>
      </w:pPr>
    </w:p>
    <w:p w:rsidR="00DD4EA9" w:rsidRPr="00DD4EA9" w:rsidRDefault="00F34C91" w:rsidP="00F34C91">
      <w:pPr>
        <w:rPr>
          <w:rFonts w:ascii="Arial" w:eastAsia="Times New Roman" w:hAnsi="Arial" w:cs="Arial"/>
          <w:noProof/>
          <w:color w:val="000000"/>
          <w:sz w:val="20"/>
          <w:szCs w:val="20"/>
          <w:lang w:eastAsia="es-AR"/>
        </w:rPr>
      </w:pPr>
      <w:r w:rsidRPr="00DD4EA9">
        <w:rPr>
          <w:rFonts w:ascii="Arial" w:eastAsia="Times New Roman" w:hAnsi="Arial" w:cs="Arial"/>
          <w:noProof/>
          <w:color w:val="000000"/>
          <w:sz w:val="20"/>
          <w:szCs w:val="20"/>
          <w:lang w:eastAsia="es-AR"/>
        </w:rPr>
        <w:t>POR</w:t>
      </w:r>
      <w:r>
        <w:rPr>
          <w:rFonts w:ascii="Arial" w:eastAsia="Times New Roman" w:hAnsi="Arial" w:cs="Arial"/>
          <w:noProof/>
          <w:color w:val="000000"/>
          <w:sz w:val="20"/>
          <w:szCs w:val="20"/>
          <w:lang w:eastAsia="es-AR"/>
        </w:rPr>
        <w:t xml:space="preserve"> ELLO </w:t>
      </w:r>
    </w:p>
    <w:p w:rsidR="00DD4EA9" w:rsidRPr="00DD4EA9" w:rsidRDefault="00DD4EA9" w:rsidP="00DD4EA9">
      <w:pPr>
        <w:jc w:val="center"/>
        <w:rPr>
          <w:rFonts w:ascii="Arial" w:eastAsia="Times New Roman" w:hAnsi="Arial" w:cs="Arial"/>
          <w:b/>
          <w:noProof/>
          <w:color w:val="000000"/>
          <w:sz w:val="20"/>
          <w:szCs w:val="20"/>
          <w:lang w:eastAsia="es-AR"/>
        </w:rPr>
      </w:pPr>
      <w:r w:rsidRPr="00DD4EA9">
        <w:rPr>
          <w:rFonts w:ascii="Arial" w:eastAsia="Times New Roman" w:hAnsi="Arial" w:cs="Arial"/>
          <w:noProof/>
          <w:color w:val="000000"/>
          <w:sz w:val="20"/>
          <w:szCs w:val="20"/>
          <w:lang w:eastAsia="es-AR"/>
        </w:rPr>
        <w:t xml:space="preserve">EL </w:t>
      </w:r>
      <w:r w:rsidR="006831F9">
        <w:rPr>
          <w:rFonts w:ascii="Arial" w:eastAsia="Times New Roman" w:hAnsi="Arial" w:cs="Arial"/>
          <w:noProof/>
          <w:color w:val="000000"/>
          <w:sz w:val="20"/>
          <w:szCs w:val="20"/>
          <w:lang w:eastAsia="es-AR"/>
        </w:rPr>
        <w:t xml:space="preserve">BLOQUE DE LA LIBERTAD AVANZA PROPONE EL SIGUIENTE PROYECTO DE </w:t>
      </w:r>
      <w:r w:rsidRPr="00DD4EA9">
        <w:rPr>
          <w:rFonts w:ascii="Arial" w:eastAsia="Times New Roman" w:hAnsi="Arial" w:cs="Arial"/>
          <w:noProof/>
          <w:color w:val="000000"/>
          <w:sz w:val="20"/>
          <w:szCs w:val="20"/>
          <w:lang w:eastAsia="es-AR"/>
        </w:rPr>
        <w:t xml:space="preserve"> </w:t>
      </w:r>
      <w:r w:rsidR="008C08EF">
        <w:rPr>
          <w:rFonts w:ascii="Arial" w:eastAsia="Times New Roman" w:hAnsi="Arial" w:cs="Arial"/>
          <w:b/>
          <w:noProof/>
          <w:color w:val="000000"/>
          <w:sz w:val="20"/>
          <w:szCs w:val="20"/>
          <w:lang w:eastAsia="es-AR"/>
        </w:rPr>
        <w:t>COMU</w:t>
      </w:r>
      <w:r w:rsidR="00073A86">
        <w:rPr>
          <w:rFonts w:ascii="Arial" w:eastAsia="Times New Roman" w:hAnsi="Arial" w:cs="Arial"/>
          <w:b/>
          <w:noProof/>
          <w:color w:val="000000"/>
          <w:sz w:val="20"/>
          <w:szCs w:val="20"/>
          <w:lang w:eastAsia="es-AR"/>
        </w:rPr>
        <w:t>NI</w:t>
      </w:r>
      <w:r w:rsidRPr="00DD4EA9">
        <w:rPr>
          <w:rFonts w:ascii="Arial" w:eastAsia="Times New Roman" w:hAnsi="Arial" w:cs="Arial"/>
          <w:b/>
          <w:noProof/>
          <w:color w:val="000000"/>
          <w:sz w:val="20"/>
          <w:szCs w:val="20"/>
          <w:lang w:eastAsia="es-AR"/>
        </w:rPr>
        <w:t>CACION</w:t>
      </w:r>
    </w:p>
    <w:p w:rsidR="00073A86" w:rsidRDefault="00DD4EA9" w:rsidP="00DD4EA9">
      <w:pPr>
        <w:tabs>
          <w:tab w:val="left" w:pos="2775"/>
        </w:tabs>
        <w:rPr>
          <w:rFonts w:ascii="Arial" w:hAnsi="Arial" w:cs="Arial"/>
        </w:rPr>
      </w:pPr>
      <w:r>
        <w:rPr>
          <w:rFonts w:ascii="Arial" w:hAnsi="Arial" w:cs="Arial"/>
        </w:rPr>
        <w:t>ARTICULO 1: Solicítese al Departamento Ejecutivo Municipal, a través de Obras Públicas, Transito u organismo competente, que proceda a la demarcación y pintura de las sendas p</w:t>
      </w:r>
      <w:r w:rsidR="00073A86">
        <w:rPr>
          <w:rFonts w:ascii="Arial" w:hAnsi="Arial" w:cs="Arial"/>
        </w:rPr>
        <w:t xml:space="preserve">eatonales </w:t>
      </w:r>
      <w:r w:rsidR="008C08EF">
        <w:rPr>
          <w:rFonts w:ascii="Arial" w:hAnsi="Arial" w:cs="Arial"/>
        </w:rPr>
        <w:t xml:space="preserve"> en la  calle FERNANDO DE ARENAZA en</w:t>
      </w:r>
      <w:r w:rsidR="00073A86">
        <w:rPr>
          <w:rFonts w:ascii="Arial" w:hAnsi="Arial" w:cs="Arial"/>
        </w:rPr>
        <w:t xml:space="preserve"> </w:t>
      </w:r>
      <w:r w:rsidR="008C08EF">
        <w:rPr>
          <w:rFonts w:ascii="Arial" w:hAnsi="Arial" w:cs="Arial"/>
        </w:rPr>
        <w:t xml:space="preserve">su intersección con la calle  </w:t>
      </w:r>
      <w:r w:rsidR="00073A86">
        <w:rPr>
          <w:rFonts w:ascii="Arial" w:hAnsi="Arial" w:cs="Arial"/>
        </w:rPr>
        <w:t xml:space="preserve">LIBRES DEL SUR Y </w:t>
      </w:r>
      <w:r w:rsidR="008C08EF">
        <w:rPr>
          <w:rFonts w:ascii="Arial" w:hAnsi="Arial" w:cs="Arial"/>
        </w:rPr>
        <w:t xml:space="preserve">  la calle </w:t>
      </w:r>
      <w:r w:rsidR="00073A86">
        <w:rPr>
          <w:rFonts w:ascii="Arial" w:hAnsi="Arial" w:cs="Arial"/>
        </w:rPr>
        <w:t xml:space="preserve"> </w:t>
      </w:r>
      <w:r w:rsidR="008C08EF">
        <w:rPr>
          <w:rFonts w:ascii="Arial" w:hAnsi="Arial" w:cs="Arial"/>
        </w:rPr>
        <w:t>BELGRANO;</w:t>
      </w:r>
      <w:r w:rsidR="00073A86">
        <w:rPr>
          <w:rFonts w:ascii="Arial" w:hAnsi="Arial" w:cs="Arial"/>
        </w:rPr>
        <w:t xml:space="preserve"> </w:t>
      </w:r>
      <w:r w:rsidR="008C08EF">
        <w:rPr>
          <w:rFonts w:ascii="Arial" w:hAnsi="Arial" w:cs="Arial"/>
        </w:rPr>
        <w:t xml:space="preserve"> </w:t>
      </w:r>
      <w:r w:rsidR="00073A86">
        <w:rPr>
          <w:rFonts w:ascii="Arial" w:hAnsi="Arial" w:cs="Arial"/>
        </w:rPr>
        <w:t>colocando la carteleria vertical con la leyenda descriptiva de “PRIORIDAD PEATON”.</w:t>
      </w:r>
    </w:p>
    <w:p w:rsidR="00F34C91" w:rsidRDefault="000D3817" w:rsidP="00DD4EA9">
      <w:pPr>
        <w:tabs>
          <w:tab w:val="left" w:pos="2775"/>
        </w:tabs>
        <w:rPr>
          <w:rFonts w:ascii="Arial" w:hAnsi="Arial" w:cs="Arial"/>
        </w:rPr>
      </w:pPr>
      <w:r>
        <w:rPr>
          <w:rFonts w:ascii="Arial" w:hAnsi="Arial" w:cs="Arial"/>
        </w:rPr>
        <w:t>ARTÍCULO 2</w:t>
      </w:r>
      <w:r w:rsidR="00F34C91">
        <w:rPr>
          <w:rFonts w:ascii="Arial" w:hAnsi="Arial" w:cs="Arial"/>
        </w:rPr>
        <w:t xml:space="preserve">: De forma </w:t>
      </w:r>
    </w:p>
    <w:p w:rsidR="00DD4EA9" w:rsidRPr="00DD4EA9" w:rsidRDefault="008F2527" w:rsidP="00DD4EA9">
      <w:pPr>
        <w:tabs>
          <w:tab w:val="left" w:pos="277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DD4EA9" w:rsidRPr="00DD4E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9A5"/>
    <w:rsid w:val="00073A86"/>
    <w:rsid w:val="000D3817"/>
    <w:rsid w:val="001B09A5"/>
    <w:rsid w:val="002E0E80"/>
    <w:rsid w:val="0054629A"/>
    <w:rsid w:val="00632197"/>
    <w:rsid w:val="006831F9"/>
    <w:rsid w:val="007E3AAA"/>
    <w:rsid w:val="008C08EF"/>
    <w:rsid w:val="008F2527"/>
    <w:rsid w:val="00A21A4B"/>
    <w:rsid w:val="00BD793E"/>
    <w:rsid w:val="00DD4EA9"/>
    <w:rsid w:val="00F3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506365-804F-4742-8676-01699B4B6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9A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C0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08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kartman smith</dc:creator>
  <cp:keywords/>
  <dc:description/>
  <cp:lastModifiedBy>SIMM</cp:lastModifiedBy>
  <cp:revision>2</cp:revision>
  <cp:lastPrinted>2026-04-20T14:14:00Z</cp:lastPrinted>
  <dcterms:created xsi:type="dcterms:W3CDTF">2026-04-21T13:36:00Z</dcterms:created>
  <dcterms:modified xsi:type="dcterms:W3CDTF">2026-04-21T13:36:00Z</dcterms:modified>
</cp:coreProperties>
</file>