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71CCC1A2" w:rsidR="00A97D8A" w:rsidRPr="002E4449" w:rsidRDefault="00A97D8A" w:rsidP="00CD5BBE">
      <w:pPr>
        <w:spacing w:line="360" w:lineRule="auto"/>
        <w:jc w:val="right"/>
      </w:pPr>
      <w:bookmarkStart w:id="0" w:name="_GoBack"/>
      <w:bookmarkEnd w:id="0"/>
      <w:r w:rsidRPr="002E4449">
        <w:t xml:space="preserve">                                                            Chascomús, </w:t>
      </w:r>
      <w:r w:rsidR="00C74336">
        <w:t>21</w:t>
      </w:r>
      <w:r w:rsidR="0018576F" w:rsidRPr="002E4449">
        <w:t xml:space="preserve"> </w:t>
      </w:r>
      <w:r w:rsidRPr="002E4449">
        <w:t>de</w:t>
      </w:r>
      <w:r w:rsidR="007D57D5" w:rsidRPr="002E4449">
        <w:t xml:space="preserve"> </w:t>
      </w:r>
      <w:r w:rsidR="00CD5BBE">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CD5BBE">
      <w:pPr>
        <w:spacing w:line="360" w:lineRule="auto"/>
        <w:jc w:val="both"/>
        <w:rPr>
          <w:b/>
          <w:bCs/>
        </w:rPr>
      </w:pPr>
      <w:r w:rsidRPr="002E4449">
        <w:rPr>
          <w:b/>
          <w:bCs/>
        </w:rPr>
        <w:t>Sr. Presidente del</w:t>
      </w:r>
    </w:p>
    <w:p w14:paraId="179DD138" w14:textId="77777777" w:rsidR="00A97D8A" w:rsidRPr="002E4449" w:rsidRDefault="00A97D8A" w:rsidP="00CD5BBE">
      <w:pPr>
        <w:spacing w:line="360" w:lineRule="auto"/>
        <w:jc w:val="both"/>
        <w:rPr>
          <w:b/>
          <w:bCs/>
        </w:rPr>
      </w:pPr>
      <w:r w:rsidRPr="002E4449">
        <w:rPr>
          <w:b/>
          <w:bCs/>
        </w:rPr>
        <w:t>Honorable Concejo Deliberante</w:t>
      </w:r>
    </w:p>
    <w:p w14:paraId="1C7002CD" w14:textId="6C6EDBCA" w:rsidR="00A97D8A" w:rsidRPr="002E4449" w:rsidRDefault="006461E5" w:rsidP="00CD5BBE">
      <w:pPr>
        <w:spacing w:line="360" w:lineRule="auto"/>
        <w:jc w:val="both"/>
        <w:rPr>
          <w:b/>
          <w:bCs/>
        </w:rPr>
      </w:pPr>
      <w:r>
        <w:rPr>
          <w:b/>
          <w:bCs/>
        </w:rPr>
        <w:t>Oscar Toledo Barzola</w:t>
      </w:r>
    </w:p>
    <w:p w14:paraId="10282175" w14:textId="1DFD265A" w:rsidR="008B661C" w:rsidRPr="002E4449" w:rsidRDefault="008B661C" w:rsidP="00CD5BBE">
      <w:pPr>
        <w:spacing w:line="360" w:lineRule="auto"/>
        <w:jc w:val="both"/>
        <w:rPr>
          <w:b/>
          <w:bCs/>
        </w:rPr>
      </w:pPr>
      <w:r w:rsidRPr="002E4449">
        <w:rPr>
          <w:b/>
          <w:bCs/>
        </w:rPr>
        <w:t>S/D</w:t>
      </w:r>
      <w:r w:rsidR="00CD5BBE">
        <w:rPr>
          <w:b/>
          <w:bCs/>
        </w:rPr>
        <w:t>:</w:t>
      </w:r>
    </w:p>
    <w:p w14:paraId="6E9834B5" w14:textId="77777777" w:rsidR="008B661C" w:rsidRPr="002E4449" w:rsidRDefault="008B661C" w:rsidP="00CD5BBE">
      <w:pPr>
        <w:spacing w:line="360" w:lineRule="auto"/>
        <w:jc w:val="both"/>
      </w:pPr>
    </w:p>
    <w:p w14:paraId="602AEE3A" w14:textId="77777777" w:rsidR="00A97D8A" w:rsidRPr="002E4449" w:rsidRDefault="00A97D8A" w:rsidP="00CD5BBE">
      <w:pPr>
        <w:spacing w:line="360" w:lineRule="auto"/>
        <w:jc w:val="both"/>
      </w:pPr>
      <w:r w:rsidRPr="002E4449">
        <w:t>De nuestra consideración:</w:t>
      </w:r>
    </w:p>
    <w:p w14:paraId="6A020541" w14:textId="77777777" w:rsidR="00A97D8A" w:rsidRPr="002E4449" w:rsidRDefault="00A97D8A" w:rsidP="00CD5BBE">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CD5BBE">
      <w:pPr>
        <w:spacing w:line="360" w:lineRule="auto"/>
        <w:jc w:val="both"/>
        <w:rPr>
          <w:b/>
          <w:bCs/>
          <w:u w:val="single"/>
        </w:rPr>
      </w:pPr>
    </w:p>
    <w:p w14:paraId="644273E9" w14:textId="0B68855C" w:rsidR="00F44F91" w:rsidRPr="006E3127" w:rsidRDefault="00A8427D" w:rsidP="00CD5BBE">
      <w:pPr>
        <w:spacing w:line="360" w:lineRule="auto"/>
        <w:jc w:val="center"/>
        <w:rPr>
          <w:b/>
          <w:u w:val="single"/>
        </w:rPr>
      </w:pPr>
      <w:r w:rsidRPr="00A8427D">
        <w:rPr>
          <w:b/>
          <w:u w:val="single"/>
        </w:rPr>
        <w:t>Requiriendo al DE el cese de la negativa a dar de baja códigos de descuento a requerimiento del trabajador</w:t>
      </w:r>
      <w:r w:rsidR="006E3127" w:rsidRPr="006E3127">
        <w:rPr>
          <w:b/>
          <w:u w:val="single"/>
        </w:rPr>
        <w:t>.-</w:t>
      </w:r>
    </w:p>
    <w:p w14:paraId="2C64B559" w14:textId="77777777" w:rsidR="0018576F" w:rsidRPr="002E4449" w:rsidRDefault="0018576F" w:rsidP="00CD5BBE">
      <w:pPr>
        <w:spacing w:line="360" w:lineRule="auto"/>
        <w:jc w:val="both"/>
        <w:rPr>
          <w:b/>
        </w:rPr>
      </w:pPr>
    </w:p>
    <w:p w14:paraId="68DE9E17" w14:textId="674DD3A9" w:rsidR="000B6F94" w:rsidRPr="000B6F94" w:rsidRDefault="00FF29F5" w:rsidP="00CD5BBE">
      <w:pPr>
        <w:spacing w:line="360" w:lineRule="auto"/>
        <w:jc w:val="both"/>
        <w:rPr>
          <w:b/>
          <w:lang w:val="es-ES_tradnl"/>
        </w:rPr>
      </w:pPr>
      <w:r w:rsidRPr="002E4449">
        <w:rPr>
          <w:b/>
          <w:lang w:val="es-ES_tradnl"/>
        </w:rPr>
        <w:t>Visto:</w:t>
      </w:r>
    </w:p>
    <w:p w14:paraId="23ED7E39" w14:textId="3487E5BE" w:rsidR="00A70402" w:rsidRDefault="000B6F94" w:rsidP="00CD5BBE">
      <w:pPr>
        <w:spacing w:line="360" w:lineRule="auto"/>
        <w:jc w:val="both"/>
        <w:rPr>
          <w:lang w:val="es-AR"/>
        </w:rPr>
      </w:pPr>
      <w:r>
        <w:rPr>
          <w:lang w:val="es-AR"/>
        </w:rPr>
        <w:t xml:space="preserve">             </w:t>
      </w:r>
      <w:r w:rsidR="00C74336" w:rsidRPr="00C74336">
        <w:rPr>
          <w:lang w:val="es-AR"/>
        </w:rPr>
        <w:t>La Ordenanza 3030 que establece el Sistema de Registro Único y Código de Descuento sobre los haberes de la Administración Municipal; y</w:t>
      </w:r>
      <w:r w:rsidR="00C74336">
        <w:rPr>
          <w:lang w:val="es-AR"/>
        </w:rPr>
        <w:t>,</w:t>
      </w:r>
    </w:p>
    <w:p w14:paraId="3062C580" w14:textId="77777777" w:rsidR="00707C0E" w:rsidRPr="002E4449" w:rsidRDefault="00707C0E" w:rsidP="00CD5BBE">
      <w:pPr>
        <w:spacing w:line="360" w:lineRule="auto"/>
        <w:jc w:val="both"/>
        <w:rPr>
          <w:lang w:val="es-ES_tradnl"/>
        </w:rPr>
      </w:pPr>
    </w:p>
    <w:p w14:paraId="716F550E" w14:textId="7996A798" w:rsidR="00B1127D" w:rsidRPr="002E4449" w:rsidRDefault="00FF29F5" w:rsidP="00CD5BBE">
      <w:pPr>
        <w:spacing w:line="360" w:lineRule="auto"/>
        <w:jc w:val="both"/>
        <w:rPr>
          <w:b/>
          <w:lang w:val="es-ES_tradnl"/>
        </w:rPr>
      </w:pPr>
      <w:r w:rsidRPr="002E4449">
        <w:rPr>
          <w:b/>
          <w:lang w:val="es-ES_tradnl"/>
        </w:rPr>
        <w:t>Considerando:</w:t>
      </w:r>
    </w:p>
    <w:p w14:paraId="23A866BC" w14:textId="77777777" w:rsidR="005A52BE" w:rsidRPr="002E4449" w:rsidRDefault="005A52BE" w:rsidP="00CD5BBE">
      <w:pPr>
        <w:spacing w:line="360" w:lineRule="auto"/>
        <w:jc w:val="both"/>
        <w:rPr>
          <w:b/>
          <w:lang w:val="es-ES_tradnl"/>
        </w:rPr>
      </w:pPr>
    </w:p>
    <w:p w14:paraId="1CA6F084" w14:textId="192995EA" w:rsidR="00C74336" w:rsidRDefault="00ED28C2" w:rsidP="00C74336">
      <w:pPr>
        <w:spacing w:line="360" w:lineRule="auto"/>
        <w:jc w:val="both"/>
      </w:pPr>
      <w:r w:rsidRPr="002E4449">
        <w:rPr>
          <w:lang w:val="es-ES_tradnl"/>
        </w:rPr>
        <w:t xml:space="preserve">     </w:t>
      </w:r>
      <w:r w:rsidR="005637D8" w:rsidRPr="002E4449">
        <w:rPr>
          <w:lang w:val="es-ES_tradnl"/>
        </w:rPr>
        <w:t xml:space="preserve"> </w:t>
      </w:r>
      <w:r w:rsidR="00AE2300" w:rsidRPr="002E4449">
        <w:rPr>
          <w:lang w:val="es-ES_tradnl"/>
        </w:rPr>
        <w:t xml:space="preserve">   </w:t>
      </w:r>
      <w:r w:rsidR="005A52BE" w:rsidRPr="002E4449">
        <w:t xml:space="preserve"> </w:t>
      </w:r>
      <w:r w:rsidR="00A8427D" w:rsidRPr="00A8427D">
        <w:t>Que este Honorable Concejo Deliberante ha tomado conocimiento de situaciones concretas en las cuales trabajadores municipales registran en sus recibos de haberes descuentos correspondientes a préstamos, ayudas financieras y otros conceptos no obligatorios instrumentados mediante códigos de descuento;</w:t>
      </w:r>
    </w:p>
    <w:p w14:paraId="6A138C13" w14:textId="77777777" w:rsidR="00C74336" w:rsidRDefault="00C74336" w:rsidP="00C74336">
      <w:pPr>
        <w:spacing w:line="360" w:lineRule="auto"/>
        <w:ind w:firstLine="708"/>
        <w:jc w:val="both"/>
      </w:pPr>
    </w:p>
    <w:p w14:paraId="1D90717F" w14:textId="46766860" w:rsidR="00861B69" w:rsidRDefault="00C74336" w:rsidP="00C74336">
      <w:pPr>
        <w:spacing w:line="360" w:lineRule="auto"/>
        <w:ind w:firstLine="708"/>
        <w:jc w:val="both"/>
      </w:pPr>
      <w:r>
        <w:t xml:space="preserve">Que, es dable destacar que dicho código de descuento automático, autorizado por el trabajador bajo la suscripción de un contrato de adhesión, en el cual no existe igualdad entre los contratantes, y </w:t>
      </w:r>
      <w:r w:rsidR="00861B69">
        <w:t>encontrándose</w:t>
      </w:r>
      <w:r>
        <w:t xml:space="preserve"> en una situaci</w:t>
      </w:r>
      <w:r w:rsidR="00224F7F">
        <w:t xml:space="preserve">ón de desigualdad ante la contratista, </w:t>
      </w:r>
      <w:r>
        <w:t>vulnera los derechos contemplados en la normativa de defensa del consumidor, ello, no sólo por los intereses aplicado</w:t>
      </w:r>
      <w:r w:rsidR="00861B69">
        <w:t>s</w:t>
      </w:r>
      <w:r>
        <w:t xml:space="preserve"> de manera usuraria, sino porque se utiliza el instituto de “código de descuento”  a los fines de garantizar una obligación con terceros</w:t>
      </w:r>
      <w:r w:rsidR="00861B69">
        <w:t>-</w:t>
      </w:r>
      <w:r w:rsidR="00861B69" w:rsidRPr="00861B69">
        <w:t xml:space="preserve"> en este caso terceros </w:t>
      </w:r>
      <w:r w:rsidR="00861B69" w:rsidRPr="00861B69">
        <w:lastRenderedPageBreak/>
        <w:t>prestadores o entidades sindicales</w:t>
      </w:r>
      <w:r w:rsidR="00861B69">
        <w:t xml:space="preserve">-  utilizando como herramienta al estado municipal en su carácter de empleador. </w:t>
      </w:r>
    </w:p>
    <w:p w14:paraId="65551572" w14:textId="77777777" w:rsidR="00224F7F" w:rsidRDefault="00224F7F" w:rsidP="00C74336">
      <w:pPr>
        <w:spacing w:line="360" w:lineRule="auto"/>
        <w:ind w:firstLine="708"/>
        <w:jc w:val="both"/>
      </w:pPr>
    </w:p>
    <w:p w14:paraId="1869098F" w14:textId="2CA37E10" w:rsidR="00C74336" w:rsidRDefault="00861B69" w:rsidP="00C74336">
      <w:pPr>
        <w:spacing w:line="360" w:lineRule="auto"/>
        <w:ind w:firstLine="708"/>
        <w:jc w:val="both"/>
      </w:pPr>
      <w:r>
        <w:t>Ahora bien, la figura de “código de descuento” se desvirtúa ante la circunstancia descripta, dado que se cambia su sentido</w:t>
      </w:r>
      <w:r w:rsidR="00224F7F">
        <w:t xml:space="preserve"> y naturaleza </w:t>
      </w:r>
      <w:r>
        <w:t xml:space="preserve"> y pasa a ser garantía de obligaciones contraídas con terceros en favor de éstos, sin tener en cuenta la voluntad del trabajador, arrogándose así el estado municipal una función que no le compete – garantizar cumplimiento y pago de obligaciones en</w:t>
      </w:r>
      <w:r w:rsidR="00224F7F">
        <w:t xml:space="preserve">tre el trabajador y un tercero-. Ello, </w:t>
      </w:r>
      <w:r>
        <w:t>afecta</w:t>
      </w:r>
      <w:r w:rsidR="00C74336">
        <w:t xml:space="preserve"> </w:t>
      </w:r>
      <w:r>
        <w:t>gravemente derechos y garantía</w:t>
      </w:r>
      <w:r w:rsidR="00224F7F">
        <w:t>s</w:t>
      </w:r>
      <w:r>
        <w:t xml:space="preserve"> constitucionales, la división de poderes, y las acciones que ostenta el tercero a los fines de reclamar sus derechos como acreedor ante la autoridad de aplicación correspondiente. </w:t>
      </w:r>
    </w:p>
    <w:p w14:paraId="71C3DE5F" w14:textId="40D6D727" w:rsidR="00861B69" w:rsidRDefault="00861B69" w:rsidP="00C74336">
      <w:pPr>
        <w:spacing w:line="360" w:lineRule="auto"/>
        <w:ind w:firstLine="708"/>
        <w:jc w:val="both"/>
      </w:pPr>
    </w:p>
    <w:p w14:paraId="30FCF422" w14:textId="7C101CA7" w:rsidR="00713899" w:rsidRDefault="00861B69" w:rsidP="00C74336">
      <w:pPr>
        <w:spacing w:line="360" w:lineRule="auto"/>
        <w:ind w:firstLine="708"/>
        <w:jc w:val="both"/>
      </w:pPr>
      <w:r>
        <w:t xml:space="preserve">Que es importante el respeto a la división de poderes </w:t>
      </w:r>
      <w:r w:rsidR="00713899">
        <w:t xml:space="preserve">en virtud del sistema republicano federal que poseemos como forma de gobierno. </w:t>
      </w:r>
    </w:p>
    <w:p w14:paraId="11281EB8" w14:textId="77777777" w:rsidR="00713899" w:rsidRDefault="00713899" w:rsidP="00C74336">
      <w:pPr>
        <w:spacing w:line="360" w:lineRule="auto"/>
        <w:ind w:firstLine="708"/>
        <w:jc w:val="both"/>
      </w:pPr>
    </w:p>
    <w:p w14:paraId="0D08C4D8" w14:textId="0974857C" w:rsidR="00861B69" w:rsidRDefault="00713899" w:rsidP="00A8427D">
      <w:pPr>
        <w:spacing w:line="360" w:lineRule="auto"/>
        <w:ind w:firstLine="708"/>
        <w:jc w:val="both"/>
      </w:pPr>
      <w:r>
        <w:t>Asimismo, los derechos de los trabajadores, el carácter alimentario que reviste el salario</w:t>
      </w:r>
      <w:r w:rsidR="00A8427D" w:rsidRPr="00A8427D">
        <w:t xml:space="preserve"> y su tutela exige extremar recaudos cuando se trata de retenciones sobre haberes que </w:t>
      </w:r>
      <w:r w:rsidR="00A8427D">
        <w:t>no tienen carácter obligatorio; y el mismo</w:t>
      </w:r>
      <w:r>
        <w:t xml:space="preserve"> se encuentra sumamente comprometido con la aplicación de la figura de los “código de descuentos” de manera discrecional.</w:t>
      </w:r>
    </w:p>
    <w:p w14:paraId="6CDFCFE2" w14:textId="77777777" w:rsidR="00A8427D" w:rsidRDefault="00A8427D" w:rsidP="00A8427D">
      <w:pPr>
        <w:spacing w:line="360" w:lineRule="auto"/>
        <w:jc w:val="both"/>
      </w:pPr>
    </w:p>
    <w:p w14:paraId="61370EAE" w14:textId="31B57557" w:rsidR="00A8427D" w:rsidRDefault="00A8427D" w:rsidP="00224F7F">
      <w:pPr>
        <w:spacing w:line="360" w:lineRule="auto"/>
        <w:ind w:firstLine="708"/>
        <w:jc w:val="both"/>
      </w:pPr>
      <w:r>
        <w:t>Que asimismo se han verificado casos en los cuales, al solicitar el agente municipal ante el área correspondiente la baja de tales códigos de descuento, dicha petición le sería denegada bajo el argumento de que solamente la entidad prestamista o beneficiaria del descuento podría requerir dicha baja;</w:t>
      </w:r>
      <w:r w:rsidR="00224F7F">
        <w:t xml:space="preserve"> reiteramos- arrogándose facultades que no posee.</w:t>
      </w:r>
    </w:p>
    <w:p w14:paraId="183B1389" w14:textId="77777777" w:rsidR="00A8427D" w:rsidRDefault="00A8427D" w:rsidP="00A8427D">
      <w:pPr>
        <w:spacing w:line="360" w:lineRule="auto"/>
        <w:jc w:val="both"/>
      </w:pPr>
    </w:p>
    <w:p w14:paraId="2D693EF2" w14:textId="77777777" w:rsidR="00A8427D" w:rsidRDefault="00A8427D" w:rsidP="00224F7F">
      <w:pPr>
        <w:spacing w:line="360" w:lineRule="auto"/>
        <w:ind w:firstLine="708"/>
        <w:jc w:val="both"/>
      </w:pPr>
      <w:r>
        <w:t>Que corresponde distinguir con claridad entre la eventual subsistencia de una deuda entre particulares y la utilización del sistema de liquidación de haberes del Municipio como mecanismo de retención a favor de terceros;</w:t>
      </w:r>
    </w:p>
    <w:p w14:paraId="39A08B07" w14:textId="77777777" w:rsidR="00A8427D" w:rsidRDefault="00A8427D" w:rsidP="00A8427D">
      <w:pPr>
        <w:spacing w:line="360" w:lineRule="auto"/>
        <w:jc w:val="both"/>
      </w:pPr>
    </w:p>
    <w:p w14:paraId="5F025F76" w14:textId="0894CACA" w:rsidR="00A8427D" w:rsidRDefault="00A8427D" w:rsidP="00224F7F">
      <w:pPr>
        <w:spacing w:line="360" w:lineRule="auto"/>
        <w:ind w:firstLine="708"/>
        <w:jc w:val="both"/>
      </w:pPr>
      <w:r>
        <w:t xml:space="preserve">Que el hecho de que pueda existir una obligación crediticia del trabajador para con una entidad no implica, por sí mismo, que el Departamento Ejecutivo se encuentre obligado a </w:t>
      </w:r>
      <w:r>
        <w:lastRenderedPageBreak/>
        <w:t>continuar indefinidamente oficiando como agente de percepción o cobranza por vía de descuento en haberes;</w:t>
      </w:r>
      <w:r w:rsidR="00224F7F">
        <w:t xml:space="preserve"> garantizando el pago de la obligación contraída por el trabajador.</w:t>
      </w:r>
    </w:p>
    <w:p w14:paraId="79151C7D" w14:textId="77777777" w:rsidR="00A8427D" w:rsidRDefault="00A8427D" w:rsidP="00A8427D">
      <w:pPr>
        <w:spacing w:line="360" w:lineRule="auto"/>
        <w:jc w:val="both"/>
      </w:pPr>
    </w:p>
    <w:p w14:paraId="39F2D375" w14:textId="77777777" w:rsidR="00A8427D" w:rsidRDefault="00A8427D" w:rsidP="00224F7F">
      <w:pPr>
        <w:spacing w:line="360" w:lineRule="auto"/>
        <w:ind w:firstLine="708"/>
        <w:jc w:val="both"/>
      </w:pPr>
      <w:r>
        <w:t>Que la Ordenanza vigente regula específicamente el sistema de códigos de descuento, imponiendo al Estado Municipal deberes de registración, control, viabilidad, auditoría e inspección, por lo que el Municipio no reviste en esta materia el carácter de mero tercero ajeno;</w:t>
      </w:r>
    </w:p>
    <w:p w14:paraId="33A706A6" w14:textId="77777777" w:rsidR="00A8427D" w:rsidRDefault="00A8427D" w:rsidP="00A8427D">
      <w:pPr>
        <w:spacing w:line="360" w:lineRule="auto"/>
        <w:jc w:val="both"/>
      </w:pPr>
    </w:p>
    <w:p w14:paraId="29B6CB4C" w14:textId="14BBF24E" w:rsidR="00A8427D" w:rsidRDefault="00224F7F" w:rsidP="00224F7F">
      <w:pPr>
        <w:spacing w:line="360" w:lineRule="auto"/>
        <w:ind w:firstLine="708"/>
        <w:jc w:val="both"/>
      </w:pPr>
      <w:r>
        <w:t xml:space="preserve">Que el artículo sexto </w:t>
      </w:r>
      <w:r w:rsidR="00A8427D">
        <w:t>de la Ordenanza</w:t>
      </w:r>
      <w:r>
        <w:t xml:space="preserve"> referida,</w:t>
      </w:r>
      <w:r w:rsidR="00A8427D">
        <w:t xml:space="preserve"> prevé la previa adhesión por escrito del agente para cada caso, extremo que reafirma el carácter voluntario y no compulsivo de las retenciones no obligatorias;</w:t>
      </w:r>
    </w:p>
    <w:p w14:paraId="64A1F6E7" w14:textId="77777777" w:rsidR="00A8427D" w:rsidRDefault="00A8427D" w:rsidP="00A8427D">
      <w:pPr>
        <w:spacing w:line="360" w:lineRule="auto"/>
        <w:jc w:val="both"/>
      </w:pPr>
    </w:p>
    <w:p w14:paraId="3489E305" w14:textId="042C1D00" w:rsidR="00A8427D" w:rsidRDefault="00A8427D" w:rsidP="00224F7F">
      <w:pPr>
        <w:spacing w:line="360" w:lineRule="auto"/>
        <w:ind w:firstLine="708"/>
        <w:jc w:val="both"/>
      </w:pPr>
      <w:r>
        <w:t>Que admitir que la baja del código de descuento dependa exclusivamente de la voluntad del acreedor o prestamista importaría, en los hechos, subordinar la administración del sistema municipal de</w:t>
      </w:r>
      <w:r w:rsidR="00224F7F">
        <w:t xml:space="preserve"> liquidación haberes en pos de garantizar los intereses</w:t>
      </w:r>
      <w:r>
        <w:t xml:space="preserve"> de terceros particulares, desnaturalizando el espíritu protectorio de la Ordenanza;</w:t>
      </w:r>
    </w:p>
    <w:p w14:paraId="1A876C48" w14:textId="77777777" w:rsidR="00A8427D" w:rsidRDefault="00A8427D" w:rsidP="00A8427D">
      <w:pPr>
        <w:spacing w:line="360" w:lineRule="auto"/>
        <w:jc w:val="both"/>
      </w:pPr>
    </w:p>
    <w:p w14:paraId="579C68FA" w14:textId="1B47B22E" w:rsidR="00707C0E" w:rsidRDefault="00A8427D" w:rsidP="00224F7F">
      <w:pPr>
        <w:spacing w:line="360" w:lineRule="auto"/>
        <w:ind w:firstLine="708"/>
        <w:jc w:val="both"/>
      </w:pPr>
      <w:r>
        <w:t>Que este Cuerpo considera necesario requerir al Departamento Ejecutivo que arbitre las medidas administrativas pertinentes para garantizar que ningún trabajador municipal quede impedido de solicitar el cese futuro de descuentos voluntarios canalizados mediante códigos de descuento</w:t>
      </w:r>
      <w:r w:rsidR="00224F7F">
        <w:t>.</w:t>
      </w:r>
    </w:p>
    <w:p w14:paraId="288B5598" w14:textId="77777777" w:rsidR="007516F3" w:rsidRPr="00707C0E" w:rsidRDefault="007516F3" w:rsidP="00224F7F">
      <w:pPr>
        <w:spacing w:line="360" w:lineRule="auto"/>
        <w:ind w:firstLine="708"/>
        <w:jc w:val="both"/>
      </w:pPr>
    </w:p>
    <w:p w14:paraId="5D676692" w14:textId="0776B61E" w:rsidR="000A3449" w:rsidRPr="002E4449" w:rsidRDefault="001E7BBB" w:rsidP="00CD5BBE">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CD5BBE">
      <w:pPr>
        <w:spacing w:line="360" w:lineRule="auto"/>
        <w:jc w:val="both"/>
        <w:rPr>
          <w:rFonts w:eastAsia="Verdana"/>
        </w:rPr>
      </w:pPr>
    </w:p>
    <w:p w14:paraId="6871888A" w14:textId="0DEF2E59" w:rsidR="00C1218D" w:rsidRPr="006E3127" w:rsidRDefault="00A97D8A" w:rsidP="00CD5BBE">
      <w:pPr>
        <w:spacing w:line="360" w:lineRule="auto"/>
        <w:jc w:val="center"/>
        <w:rPr>
          <w:b/>
          <w:bCs/>
        </w:rPr>
      </w:pPr>
      <w:r w:rsidRPr="006E3127">
        <w:rPr>
          <w:b/>
          <w:bCs/>
        </w:rPr>
        <w:t xml:space="preserve">PROYECTO DE </w:t>
      </w:r>
      <w:r w:rsidR="00707C0E" w:rsidRPr="006E3127">
        <w:rPr>
          <w:b/>
          <w:bCs/>
        </w:rPr>
        <w:t>COMUNICACIÓN</w:t>
      </w:r>
      <w:r w:rsidRPr="006E3127">
        <w:rPr>
          <w:b/>
          <w:bCs/>
        </w:rPr>
        <w:t>:</w:t>
      </w:r>
    </w:p>
    <w:p w14:paraId="7CF0D5D8" w14:textId="77777777" w:rsidR="00C74336" w:rsidRDefault="00C74336" w:rsidP="00C74336">
      <w:pPr>
        <w:spacing w:line="360" w:lineRule="auto"/>
        <w:jc w:val="both"/>
      </w:pPr>
    </w:p>
    <w:p w14:paraId="2D619A1F" w14:textId="2C23BE0C" w:rsidR="00224F7F" w:rsidRDefault="00224F7F" w:rsidP="00224F7F">
      <w:pPr>
        <w:spacing w:line="360" w:lineRule="auto"/>
        <w:jc w:val="both"/>
      </w:pPr>
      <w:r>
        <w:rPr>
          <w:b/>
        </w:rPr>
        <w:t>Artículo 1°:</w:t>
      </w:r>
      <w:r>
        <w:t xml:space="preserve"> Solicítese al Departam</w:t>
      </w:r>
      <w:r w:rsidR="007516F3">
        <w:t>ento Ejecutivo Municipal mediante</w:t>
      </w:r>
      <w:r>
        <w:t xml:space="preserve"> al área que corresponda, arbitre las medidas necesarias para que</w:t>
      </w:r>
      <w:r w:rsidR="007516F3">
        <w:t xml:space="preserve"> otorgue</w:t>
      </w:r>
      <w:r>
        <w:t xml:space="preserve"> la baja de los códigos de descuento correspondientes a préstamos, ayudas financieras, proveedurías, servicios u otros descuentos no obligatorios</w:t>
      </w:r>
      <w:r w:rsidR="007516F3">
        <w:t xml:space="preserve"> y </w:t>
      </w:r>
      <w:r>
        <w:t xml:space="preserve"> pueda ser peticionada directamente por el trabajador municipal interesado, </w:t>
      </w:r>
      <w:r>
        <w:lastRenderedPageBreak/>
        <w:t>sin supeditar dicha baja a la previa conformidad o solicitud de la entidad acreedora o beneficiaria del descuento.</w:t>
      </w:r>
    </w:p>
    <w:p w14:paraId="146251DC" w14:textId="77777777" w:rsidR="00224F7F" w:rsidRDefault="00224F7F" w:rsidP="00224F7F">
      <w:pPr>
        <w:spacing w:line="360" w:lineRule="auto"/>
        <w:jc w:val="both"/>
      </w:pPr>
    </w:p>
    <w:p w14:paraId="1AEB1A0C" w14:textId="55D5F01B" w:rsidR="00224F7F" w:rsidRDefault="00224F7F" w:rsidP="00224F7F">
      <w:pPr>
        <w:spacing w:line="360" w:lineRule="auto"/>
        <w:jc w:val="both"/>
      </w:pPr>
      <w:r w:rsidRPr="00224F7F">
        <w:rPr>
          <w:b/>
        </w:rPr>
        <w:t>Artículo 2°:</w:t>
      </w:r>
      <w:r>
        <w:t xml:space="preserve"> Solicítese al Departamento Ejecutivo que disponga que toda solicitud de baja de código de descuento presentada por un agente municipal produzca efectos hacia el futuro a partir del primer período de liquidación técnicamente posible, sin perjuicio de las acciones que pudieran corresponder entre acreedor y deudor por vías ajenas al sistema municipal de liquidación de haberes.</w:t>
      </w:r>
    </w:p>
    <w:p w14:paraId="48530FE2" w14:textId="77777777" w:rsidR="00224F7F" w:rsidRDefault="00224F7F" w:rsidP="00224F7F">
      <w:pPr>
        <w:spacing w:line="360" w:lineRule="auto"/>
        <w:jc w:val="both"/>
      </w:pPr>
    </w:p>
    <w:p w14:paraId="35951C8E" w14:textId="67372331" w:rsidR="00224F7F" w:rsidRDefault="00224F7F" w:rsidP="00224F7F">
      <w:pPr>
        <w:spacing w:line="360" w:lineRule="auto"/>
        <w:jc w:val="both"/>
      </w:pPr>
      <w:r w:rsidRPr="00224F7F">
        <w:rPr>
          <w:b/>
        </w:rPr>
        <w:t>Artículo 3°:</w:t>
      </w:r>
      <w:r>
        <w:t xml:space="preserve"> Requiérase al Departamento Ejecutivo informe a este Honorable Cuerpo, en un plazo de diez (10) días hábiles, cuál es la norma, acto administrativo, instructivo interno, dictamen o criterio jurídico en que se funda la práctica de denegar al trabajador l</w:t>
      </w:r>
      <w:r w:rsidR="007516F3">
        <w:t>a posibilidad de requerir por su derecho propio</w:t>
      </w:r>
      <w:r>
        <w:t xml:space="preserve"> la baja del código de descuento.</w:t>
      </w:r>
    </w:p>
    <w:p w14:paraId="34754A0E" w14:textId="77777777" w:rsidR="00224F7F" w:rsidRDefault="00224F7F" w:rsidP="00224F7F">
      <w:pPr>
        <w:spacing w:line="360" w:lineRule="auto"/>
        <w:jc w:val="both"/>
      </w:pPr>
    </w:p>
    <w:p w14:paraId="12A6C618" w14:textId="650EB246" w:rsidR="00224F7F" w:rsidRDefault="00224F7F" w:rsidP="00224F7F">
      <w:pPr>
        <w:spacing w:line="360" w:lineRule="auto"/>
        <w:jc w:val="both"/>
      </w:pPr>
      <w:r w:rsidRPr="00224F7F">
        <w:rPr>
          <w:b/>
        </w:rPr>
        <w:t>Artículo 4°:</w:t>
      </w:r>
      <w:r>
        <w:t xml:space="preserve"> Requiérase asimismo al Departamento Ejecutivo que informe qué dependencia municipal resulta actualmente competente para resolver altas, bajas, suspensiones, observaciones y demás incidencias relativas al Sistema de Registro Único y Código de Descuento.</w:t>
      </w:r>
    </w:p>
    <w:p w14:paraId="230A3361" w14:textId="77777777" w:rsidR="00224F7F" w:rsidRDefault="00224F7F" w:rsidP="00224F7F">
      <w:pPr>
        <w:spacing w:line="360" w:lineRule="auto"/>
        <w:jc w:val="both"/>
      </w:pPr>
    </w:p>
    <w:p w14:paraId="190556F3" w14:textId="3BA5A513" w:rsidR="00C74336" w:rsidRDefault="00224F7F" w:rsidP="00224F7F">
      <w:pPr>
        <w:spacing w:line="360" w:lineRule="auto"/>
        <w:jc w:val="both"/>
      </w:pPr>
      <w:r w:rsidRPr="00224F7F">
        <w:rPr>
          <w:b/>
        </w:rPr>
        <w:t>Artículo 5°:</w:t>
      </w:r>
      <w:r>
        <w:t xml:space="preserve"> De forma.</w:t>
      </w:r>
    </w:p>
    <w:p w14:paraId="79042CA9" w14:textId="20CB77A1" w:rsidR="00E92DEB" w:rsidRPr="000B6F94" w:rsidRDefault="00E92DEB" w:rsidP="00CD5BBE">
      <w:pPr>
        <w:spacing w:line="360" w:lineRule="auto"/>
        <w:jc w:val="both"/>
        <w:rPr>
          <w:b/>
          <w:bCs/>
        </w:rPr>
      </w:pPr>
    </w:p>
    <w:sectPr w:rsidR="00E92DEB"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8AE73" w14:textId="77777777" w:rsidR="000B6776" w:rsidRDefault="000B6776">
      <w:r>
        <w:separator/>
      </w:r>
    </w:p>
  </w:endnote>
  <w:endnote w:type="continuationSeparator" w:id="0">
    <w:p w14:paraId="7A0B703F" w14:textId="77777777" w:rsidR="000B6776" w:rsidRDefault="000B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0B677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28750188"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4D0B54">
          <w:rPr>
            <w:noProof/>
          </w:rPr>
          <w:t>1</w:t>
        </w:r>
        <w:r>
          <w:rPr>
            <w:noProof/>
          </w:rPr>
          <w:fldChar w:fldCharType="end"/>
        </w:r>
      </w:p>
    </w:sdtContent>
  </w:sdt>
  <w:p w14:paraId="248C0290" w14:textId="77777777" w:rsidR="00B111D8" w:rsidRDefault="000B6776">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324D1" w14:textId="77777777" w:rsidR="000B6776" w:rsidRDefault="000B6776">
      <w:r>
        <w:separator/>
      </w:r>
    </w:p>
  </w:footnote>
  <w:footnote w:type="continuationSeparator" w:id="0">
    <w:p w14:paraId="3A1286F1" w14:textId="77777777" w:rsidR="000B6776" w:rsidRDefault="000B67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0B677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455DDA10" w:rsidR="00647273" w:rsidRDefault="006461E5" w:rsidP="00647273">
    <w:pPr>
      <w:jc w:val="center"/>
      <w:rPr>
        <w:b/>
        <w:bCs/>
        <w:color w:val="000000"/>
        <w:sz w:val="22"/>
        <w:szCs w:val="22"/>
      </w:rPr>
    </w:pPr>
    <w:r>
      <w:rPr>
        <w:b/>
        <w:bCs/>
        <w:color w:val="000000"/>
        <w:sz w:val="22"/>
        <w:szCs w:val="22"/>
      </w:rPr>
      <w:t xml:space="preserve">Mitre 38 </w:t>
    </w:r>
    <w:r w:rsidR="00CD5BBE">
      <w:rPr>
        <w:b/>
        <w:bCs/>
        <w:color w:val="000000"/>
        <w:sz w:val="22"/>
        <w:szCs w:val="22"/>
      </w:rPr>
      <w:t>–</w:t>
    </w:r>
    <w:r w:rsidR="00647273" w:rsidRPr="00B86158">
      <w:rPr>
        <w:b/>
        <w:bCs/>
        <w:color w:val="000000"/>
        <w:sz w:val="22"/>
        <w:szCs w:val="22"/>
      </w:rPr>
      <w:t xml:space="preserve"> Chascomús</w:t>
    </w:r>
  </w:p>
  <w:p w14:paraId="75DB22FC" w14:textId="10D902D3" w:rsidR="00CD5BBE" w:rsidRDefault="00CD5BBE" w:rsidP="00647273">
    <w:pPr>
      <w:jc w:val="center"/>
      <w:rPr>
        <w:b/>
        <w:bCs/>
        <w:color w:val="000000"/>
        <w:sz w:val="22"/>
        <w:szCs w:val="22"/>
      </w:rPr>
    </w:pPr>
    <w:r>
      <w:rPr>
        <w:b/>
        <w:bCs/>
        <w:color w:val="000000"/>
        <w:sz w:val="22"/>
        <w:szCs w:val="22"/>
      </w:rPr>
      <w:t>Bloques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0B6776">
    <w:pPr>
      <w:jc w:val="center"/>
      <w:rPr>
        <w:b/>
        <w:sz w:val="22"/>
        <w:szCs w:val="22"/>
      </w:rPr>
    </w:pPr>
  </w:p>
  <w:p w14:paraId="4AEE11A9" w14:textId="77777777" w:rsidR="00B111D8" w:rsidRDefault="000B6776">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776"/>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24F7F"/>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0B54"/>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91F"/>
    <w:rsid w:val="006A2EB8"/>
    <w:rsid w:val="006A3CDA"/>
    <w:rsid w:val="006B126A"/>
    <w:rsid w:val="006B384C"/>
    <w:rsid w:val="006B47B6"/>
    <w:rsid w:val="006C01E1"/>
    <w:rsid w:val="006D0010"/>
    <w:rsid w:val="006D13C7"/>
    <w:rsid w:val="006D4A9E"/>
    <w:rsid w:val="006E3127"/>
    <w:rsid w:val="006E5C03"/>
    <w:rsid w:val="006E6908"/>
    <w:rsid w:val="006F13AD"/>
    <w:rsid w:val="006F6712"/>
    <w:rsid w:val="00704BC4"/>
    <w:rsid w:val="00707C0E"/>
    <w:rsid w:val="00713899"/>
    <w:rsid w:val="00720A74"/>
    <w:rsid w:val="007235A7"/>
    <w:rsid w:val="007241B9"/>
    <w:rsid w:val="0072570F"/>
    <w:rsid w:val="00734D64"/>
    <w:rsid w:val="00742760"/>
    <w:rsid w:val="0075096F"/>
    <w:rsid w:val="007516F3"/>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1B69"/>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5642"/>
    <w:rsid w:val="008E65DB"/>
    <w:rsid w:val="008F0DBE"/>
    <w:rsid w:val="009151CB"/>
    <w:rsid w:val="00920820"/>
    <w:rsid w:val="0092379A"/>
    <w:rsid w:val="00924657"/>
    <w:rsid w:val="00927EBC"/>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8427D"/>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74336"/>
    <w:rsid w:val="00C84D7A"/>
    <w:rsid w:val="00C95D59"/>
    <w:rsid w:val="00C96DD1"/>
    <w:rsid w:val="00CA3296"/>
    <w:rsid w:val="00CB469A"/>
    <w:rsid w:val="00CC28EA"/>
    <w:rsid w:val="00CC5E7A"/>
    <w:rsid w:val="00CD287A"/>
    <w:rsid w:val="00CD5BBE"/>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86F3A"/>
    <w:rsid w:val="00DA1489"/>
    <w:rsid w:val="00DA351A"/>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2026-04-21T18:25:00Z</dcterms:created>
  <dcterms:modified xsi:type="dcterms:W3CDTF">2026-04-21T18:25:00Z</dcterms:modified>
</cp:coreProperties>
</file>