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4F1710" w:rsidRDefault="004F1710" w:rsidP="00956564">
      <w:pPr>
        <w:jc w:val="center"/>
        <w:rPr>
          <w:b/>
          <w:bCs/>
          <w:color w:val="000000"/>
          <w:sz w:val="22"/>
          <w:szCs w:val="22"/>
        </w:rPr>
      </w:pPr>
      <w:r>
        <w:rPr>
          <w:b/>
          <w:bCs/>
          <w:color w:val="000000"/>
          <w:sz w:val="22"/>
          <w:szCs w:val="22"/>
        </w:rPr>
        <w:t>Bloque UXCH – UXCH/FP</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Chascomús 2</w:t>
      </w:r>
      <w:r w:rsidR="00165A37">
        <w:rPr>
          <w:lang w:val="es-ES_tradnl"/>
        </w:rPr>
        <w:t xml:space="preserve">6 de </w:t>
      </w:r>
      <w:proofErr w:type="gramStart"/>
      <w:r w:rsidR="00165A37">
        <w:rPr>
          <w:lang w:val="es-ES_tradnl"/>
        </w:rPr>
        <w:t>Mayo</w:t>
      </w:r>
      <w:proofErr w:type="gramEnd"/>
      <w:r w:rsidR="00165A37">
        <w:rPr>
          <w:lang w:val="es-ES_tradnl"/>
        </w:rPr>
        <w:t xml:space="preserve"> </w:t>
      </w:r>
      <w:r>
        <w:rPr>
          <w:lang w:val="es-ES_tradnl"/>
        </w:rPr>
        <w:t>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165A37" w:rsidRDefault="00094D09" w:rsidP="00094D09">
      <w:pPr>
        <w:rPr>
          <w:rFonts w:ascii="Arial" w:hAnsi="Arial" w:cs="Arial"/>
          <w:b/>
          <w:sz w:val="24"/>
          <w:szCs w:val="24"/>
          <w:lang w:val="en-US"/>
        </w:rPr>
      </w:pPr>
      <w:r w:rsidRPr="00165A37">
        <w:rPr>
          <w:rFonts w:ascii="Arial" w:hAnsi="Arial" w:cs="Arial"/>
          <w:b/>
          <w:sz w:val="24"/>
          <w:szCs w:val="24"/>
          <w:lang w:val="en-US"/>
        </w:rPr>
        <w:t>Sr. Oscar Freddy Toledo</w:t>
      </w:r>
    </w:p>
    <w:p w:rsidR="00094D09" w:rsidRPr="00165A37" w:rsidRDefault="00094D09" w:rsidP="00094D09">
      <w:pPr>
        <w:rPr>
          <w:rFonts w:ascii="Arial" w:hAnsi="Arial" w:cs="Arial"/>
          <w:b/>
          <w:sz w:val="24"/>
          <w:szCs w:val="24"/>
          <w:lang w:val="en-US"/>
        </w:rPr>
      </w:pPr>
      <w:r w:rsidRPr="00165A37">
        <w:rPr>
          <w:rFonts w:ascii="Arial" w:hAnsi="Arial" w:cs="Arial"/>
          <w:b/>
          <w:sz w:val="24"/>
          <w:szCs w:val="24"/>
          <w:lang w:val="en-US"/>
        </w:rPr>
        <w:t>S/D</w:t>
      </w:r>
    </w:p>
    <w:p w:rsidR="00094D09" w:rsidRPr="00165A37" w:rsidRDefault="00094D09" w:rsidP="00094D09">
      <w:pPr>
        <w:rPr>
          <w:rFonts w:ascii="Arial" w:hAnsi="Arial" w:cs="Arial"/>
          <w:b/>
          <w:sz w:val="24"/>
          <w:szCs w:val="24"/>
          <w:lang w:val="en-US"/>
        </w:rPr>
      </w:pPr>
    </w:p>
    <w:p w:rsidR="00094D09" w:rsidRPr="00165A37" w:rsidRDefault="00094D09" w:rsidP="00094D09">
      <w:pPr>
        <w:rPr>
          <w:rFonts w:ascii="Arial" w:hAnsi="Arial" w:cs="Arial"/>
          <w:b/>
          <w:sz w:val="24"/>
          <w:szCs w:val="24"/>
          <w:lang w:val="en-US"/>
        </w:rPr>
      </w:pPr>
    </w:p>
    <w:p w:rsidR="00A209DF" w:rsidRPr="005831F5" w:rsidRDefault="005831F5" w:rsidP="00094D09">
      <w:pPr>
        <w:rPr>
          <w:rFonts w:ascii="Arial" w:hAnsi="Arial" w:cs="Arial"/>
          <w:sz w:val="24"/>
          <w:szCs w:val="24"/>
          <w:lang w:val="es-ES"/>
        </w:rPr>
      </w:pPr>
      <w:r>
        <w:rPr>
          <w:rFonts w:ascii="Arial" w:hAnsi="Arial" w:cs="Arial"/>
          <w:sz w:val="24"/>
          <w:szCs w:val="24"/>
          <w:lang w:val="es-ES"/>
        </w:rPr>
        <w:t xml:space="preserve">De </w:t>
      </w:r>
      <w:r w:rsidRPr="005831F5">
        <w:rPr>
          <w:rFonts w:ascii="Arial" w:hAnsi="Arial" w:cs="Arial"/>
          <w:sz w:val="24"/>
          <w:szCs w:val="24"/>
          <w:lang w:val="es-ES"/>
        </w:rPr>
        <w:t xml:space="preserve">nuestra mayor consideración: </w:t>
      </w:r>
    </w:p>
    <w:p w:rsidR="005831F5" w:rsidRDefault="005831F5" w:rsidP="00094D09">
      <w:pPr>
        <w:rPr>
          <w:rFonts w:ascii="Arial" w:hAnsi="Arial" w:cs="Arial"/>
          <w:sz w:val="24"/>
          <w:szCs w:val="24"/>
          <w:lang w:val="es-ES"/>
        </w:rPr>
      </w:pPr>
      <w:r>
        <w:rPr>
          <w:rFonts w:ascii="Arial" w:hAnsi="Arial" w:cs="Arial"/>
          <w:sz w:val="24"/>
          <w:szCs w:val="24"/>
          <w:lang w:val="es-ES"/>
        </w:rPr>
        <w:t xml:space="preserve">                                                      </w:t>
      </w:r>
      <w:r w:rsidRPr="005831F5">
        <w:rPr>
          <w:rFonts w:ascii="Arial" w:hAnsi="Arial" w:cs="Arial"/>
          <w:sz w:val="24"/>
          <w:szCs w:val="24"/>
          <w:lang w:val="es-ES"/>
        </w:rPr>
        <w:t>Remitimos copia del siguiente proyecto para ser incluido en el orden del día de la próxima sesión.</w:t>
      </w:r>
    </w:p>
    <w:p w:rsidR="005409F4" w:rsidRPr="005831F5" w:rsidRDefault="005409F4" w:rsidP="00094D09">
      <w:pPr>
        <w:rPr>
          <w:rFonts w:ascii="Arial" w:hAnsi="Arial" w:cs="Arial"/>
          <w:sz w:val="24"/>
          <w:szCs w:val="24"/>
          <w:lang w:val="es-ES"/>
        </w:rPr>
      </w:pPr>
    </w:p>
    <w:p w:rsidR="00094D09" w:rsidRDefault="00094D09" w:rsidP="00094D09">
      <w:pPr>
        <w:rPr>
          <w:rFonts w:ascii="Arial" w:hAnsi="Arial" w:cs="Arial"/>
          <w:sz w:val="24"/>
          <w:szCs w:val="24"/>
          <w:lang w:val="es-ES_tradnl"/>
        </w:rPr>
      </w:pPr>
      <w:r w:rsidRPr="005831F5">
        <w:rPr>
          <w:rFonts w:ascii="Arial" w:hAnsi="Arial" w:cs="Arial"/>
          <w:sz w:val="24"/>
          <w:szCs w:val="24"/>
          <w:lang w:val="es-ES_tradnl"/>
        </w:rPr>
        <w:t>.</w:t>
      </w:r>
    </w:p>
    <w:p w:rsidR="002F5949" w:rsidRPr="002F5949" w:rsidRDefault="005409F4" w:rsidP="002F5949">
      <w:pPr>
        <w:rPr>
          <w:rFonts w:ascii="Calibri" w:eastAsia="Calibri" w:hAnsi="Calibri"/>
          <w:b/>
          <w:bCs/>
          <w:kern w:val="2"/>
          <w:sz w:val="22"/>
          <w:szCs w:val="22"/>
          <w:lang w:eastAsia="en-US"/>
          <w14:ligatures w14:val="standardContextual"/>
        </w:rPr>
      </w:pPr>
      <w:r w:rsidRPr="005409F4">
        <w:rPr>
          <w:rFonts w:ascii="Arial" w:hAnsi="Arial" w:cs="Arial"/>
          <w:b/>
          <w:sz w:val="24"/>
          <w:szCs w:val="24"/>
          <w:u w:val="single"/>
          <w:lang w:val="es-ES_tradnl"/>
        </w:rPr>
        <w:t>TITULO:</w:t>
      </w:r>
      <w:r w:rsidRPr="005409F4">
        <w:rPr>
          <w:rFonts w:ascii="Arial" w:hAnsi="Arial" w:cs="Arial"/>
          <w:sz w:val="24"/>
          <w:szCs w:val="24"/>
          <w:u w:val="single"/>
          <w:lang w:val="es-ES_tradnl"/>
        </w:rPr>
        <w:t xml:space="preserve"> </w:t>
      </w:r>
      <w:r w:rsidR="002F5949" w:rsidRPr="002F5949">
        <w:rPr>
          <w:rFonts w:ascii="Calibri" w:eastAsia="Calibri" w:hAnsi="Calibri"/>
          <w:b/>
          <w:bCs/>
          <w:kern w:val="2"/>
          <w:sz w:val="32"/>
          <w:szCs w:val="22"/>
          <w:u w:val="single"/>
          <w:lang w:eastAsia="en-US"/>
          <w14:ligatures w14:val="standardContextual"/>
        </w:rPr>
        <w:t>SOLICITANDO INFORMACIÓN SOBRE EL PERSONAL Y FUNCIONAMIENTO DEL HCD</w:t>
      </w:r>
    </w:p>
    <w:p w:rsidR="00E96A49" w:rsidRDefault="00E96A49" w:rsidP="00E96A49">
      <w:pPr>
        <w:pStyle w:val="NormalWeb"/>
        <w:jc w:val="both"/>
        <w:rPr>
          <w:rFonts w:ascii="Calibri" w:hAnsi="Calibri" w:cs="Calibri"/>
          <w:b/>
          <w:bCs/>
          <w:sz w:val="28"/>
          <w:szCs w:val="22"/>
          <w:u w:val="single"/>
          <w:lang w:eastAsia="es-AR"/>
        </w:rPr>
      </w:pPr>
    </w:p>
    <w:p w:rsidR="002F5949" w:rsidRPr="00E96A49" w:rsidRDefault="002F5949" w:rsidP="00E96A49">
      <w:pPr>
        <w:pStyle w:val="NormalWeb"/>
        <w:jc w:val="both"/>
        <w:rPr>
          <w:rFonts w:ascii="Calibri" w:hAnsi="Calibri" w:cs="Calibri"/>
          <w:b/>
          <w:bCs/>
          <w:sz w:val="28"/>
          <w:szCs w:val="22"/>
          <w:u w:val="single"/>
          <w:lang w:eastAsia="es-AR"/>
        </w:rPr>
      </w:pPr>
    </w:p>
    <w:p w:rsidR="002F5949" w:rsidRPr="002F5949" w:rsidRDefault="002F5949" w:rsidP="002F5949">
      <w:pPr>
        <w:spacing w:after="160" w:line="259" w:lineRule="auto"/>
        <w:ind w:left="0"/>
        <w:rPr>
          <w:rFonts w:ascii="Calibri" w:eastAsia="Calibri" w:hAnsi="Calibri"/>
          <w:b/>
          <w:bCs/>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VISTO:</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La necesidad de garantizar la transparencia institucional, la correcta administración de los recursos públicos y el adecuado funcionamiento del Honorable Concejo Deliberante de Chascomús; y</w:t>
      </w:r>
    </w:p>
    <w:p w:rsidR="002F5949" w:rsidRPr="002F5949" w:rsidRDefault="002F5949" w:rsidP="002F5949">
      <w:pPr>
        <w:spacing w:after="160" w:line="259" w:lineRule="auto"/>
        <w:ind w:left="0"/>
        <w:rPr>
          <w:rFonts w:ascii="Calibri" w:eastAsia="Calibri" w:hAnsi="Calibri"/>
          <w:b/>
          <w:bCs/>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CONSIDERANDO:</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el Honorable Concejo Deliberante constituye uno de los órganos fundamentales del sistema democrático local y debe regirse bajo los principios de publicidad de los actos de gobierno, transparencia administrativa y acceso a la información pública;</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los recursos humanos asignados al funcionamiento de la Presidencia del Honorable Concejo Deliberante son financiados con fondos públicos municipales, resultando indispensable que este cuerpo cuente con información precisa respecto de su utilización, funciones y modalidades de contratación;</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resulta necesario conocer en detalle la nómina de personal dependiente de la Presidencia del Honorable Concejo Deliberante, las funciones efectivamente desempeñadas y las responsabilidades asignadas;</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proofErr w:type="gramStart"/>
      <w:r w:rsidRPr="002F5949">
        <w:rPr>
          <w:rFonts w:ascii="Calibri" w:eastAsia="Calibri" w:hAnsi="Calibri"/>
          <w:kern w:val="2"/>
          <w:sz w:val="22"/>
          <w:szCs w:val="22"/>
          <w:lang w:eastAsia="en-US"/>
          <w14:ligatures w14:val="standardContextual"/>
        </w:rPr>
        <w:lastRenderedPageBreak/>
        <w:t>Que</w:t>
      </w:r>
      <w:proofErr w:type="gramEnd"/>
      <w:r w:rsidRPr="002F5949">
        <w:rPr>
          <w:rFonts w:ascii="Calibri" w:eastAsia="Calibri" w:hAnsi="Calibri"/>
          <w:kern w:val="2"/>
          <w:sz w:val="22"/>
          <w:szCs w:val="22"/>
          <w:lang w:eastAsia="en-US"/>
          <w14:ligatures w14:val="standardContextual"/>
        </w:rPr>
        <w:t xml:space="preserve"> pese a la cantidad de personal afectado al funcionamiento de la Presidencia, persisten reiteradas deficiencias en tareas esenciales vinculadas al funcionamiento institucional del cuerpo, tales como limpieza, comunicación institucional, transmisión de sesiones, sistema de sonido y notificaciones oficiales;</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el día 18 de febrero del corriente año se registró y difundió material audiovisual tomado en el interior del recinto del Honorable Concejo Deliberante sin autorización de concejales presentes, desconociéndose quién realizó dicha filmación y bajo qué directivas;</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asimismo distintos concejales han advertido el ingreso y permanencia en dependencias del Honorable Concejo Deliberante de personas ajenas al cuerpo legislativo, sin funciones claramente identificadas ni conocimiento formal acerca de las tareas desarrolladas;</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mediante Nota de Entrada N° 2/2026 el Departamento Ejecutivo informó irregularidades vinculadas a la información remitida por la Presidencia del Honorable Concejo Deliberante respecto de la categoría correspondiente a secretarios de bloque;</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en dicha actuación el Departamento Ejecutivo observó expresamente que “el Departamento Deliberativo no prevé jefaturas de departamento en su presupuesto de cargos 2025 ni tampoco para el período 2026”;</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dicha observación administrativa torna necesario esclarecer los criterios utilizados para las designaciones efectuadas, las categorías asignadas y su adecuación al presupuesto vigente y a la normativa aplicable;</w:t>
      </w:r>
    </w:p>
    <w:p w:rsid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Que corresponde resguardar el normal funcionamiento institucional del Honorable Concejo Deliberante y garantizar criterios claros de responsabilidad administrativa y transparencia;</w:t>
      </w:r>
    </w:p>
    <w:p w:rsidR="002F5949" w:rsidRPr="002F5949" w:rsidRDefault="002F5949" w:rsidP="002F5949">
      <w:pPr>
        <w:spacing w:after="160" w:line="259" w:lineRule="auto"/>
        <w:ind w:left="0" w:firstLine="720"/>
        <w:jc w:val="center"/>
        <w:rPr>
          <w:rFonts w:ascii="Calibri" w:eastAsia="Calibri" w:hAnsi="Calibri"/>
          <w:b/>
          <w:i/>
          <w:kern w:val="2"/>
          <w:sz w:val="22"/>
          <w:szCs w:val="22"/>
          <w:lang w:eastAsia="en-US"/>
          <w14:ligatures w14:val="standardContextual"/>
        </w:rPr>
      </w:pPr>
      <w:r w:rsidRPr="002F5949">
        <w:rPr>
          <w:rFonts w:ascii="Calibri" w:eastAsia="Calibri" w:hAnsi="Calibri"/>
          <w:b/>
          <w:i/>
          <w:kern w:val="2"/>
          <w:sz w:val="22"/>
          <w:szCs w:val="22"/>
          <w:lang w:eastAsia="en-US"/>
          <w14:ligatures w14:val="standardContextual"/>
        </w:rPr>
        <w:t>Por ello, los bloques de Unidad por Chascomús y Unidad por Chascomús/Fuerza Patria, proponen el siguiente proyecto de</w:t>
      </w:r>
    </w:p>
    <w:p w:rsidR="002F5949" w:rsidRPr="002F5949" w:rsidRDefault="002F5949" w:rsidP="002F5949">
      <w:pPr>
        <w:spacing w:after="160" w:line="259" w:lineRule="auto"/>
        <w:ind w:left="0" w:firstLine="720"/>
        <w:rPr>
          <w:rFonts w:ascii="Calibri" w:eastAsia="Calibri" w:hAnsi="Calibri"/>
          <w:kern w:val="2"/>
          <w:sz w:val="22"/>
          <w:szCs w:val="22"/>
          <w:lang w:eastAsia="en-US"/>
          <w14:ligatures w14:val="standardContextual"/>
        </w:rPr>
      </w:pPr>
    </w:p>
    <w:p w:rsidR="002F5949" w:rsidRPr="002F5949" w:rsidRDefault="002F5949" w:rsidP="002F5949">
      <w:pPr>
        <w:spacing w:after="160" w:line="259" w:lineRule="auto"/>
        <w:ind w:left="0"/>
        <w:jc w:val="center"/>
        <w:rPr>
          <w:rFonts w:ascii="Calibri" w:eastAsia="Calibri" w:hAnsi="Calibri"/>
          <w:b/>
          <w:bCs/>
          <w:kern w:val="2"/>
          <w:sz w:val="32"/>
          <w:szCs w:val="22"/>
          <w:lang w:eastAsia="en-US"/>
          <w14:ligatures w14:val="standardContextual"/>
        </w:rPr>
      </w:pPr>
      <w:r w:rsidRPr="002F5949">
        <w:rPr>
          <w:rFonts w:ascii="Calibri" w:eastAsia="Calibri" w:hAnsi="Calibri"/>
          <w:b/>
          <w:bCs/>
          <w:kern w:val="2"/>
          <w:sz w:val="32"/>
          <w:szCs w:val="22"/>
          <w:lang w:eastAsia="en-US"/>
          <w14:ligatures w14:val="standardContextual"/>
        </w:rPr>
        <w:t>COMUNICACIÓN</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1°</w:t>
      </w:r>
      <w:r w:rsidRPr="002F5949">
        <w:rPr>
          <w:rFonts w:ascii="Calibri" w:eastAsia="Calibri" w:hAnsi="Calibri"/>
          <w:kern w:val="2"/>
          <w:sz w:val="22"/>
          <w:szCs w:val="22"/>
          <w:lang w:eastAsia="en-US"/>
          <w14:ligatures w14:val="standardContextual"/>
        </w:rPr>
        <w:t>: Solicítese a la Presidencia del Honorable Concejo Deliberante de Chascomús que, en un plazo no mayor a diez (10) días corridos, remita información detallada respecto del personal que se desempeña bajo su dependencia directa.</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2°</w:t>
      </w:r>
      <w:r w:rsidRPr="002F5949">
        <w:rPr>
          <w:rFonts w:ascii="Calibri" w:eastAsia="Calibri" w:hAnsi="Calibri"/>
          <w:kern w:val="2"/>
          <w:sz w:val="22"/>
          <w:szCs w:val="22"/>
          <w:lang w:eastAsia="en-US"/>
          <w14:ligatures w14:val="standardContextual"/>
        </w:rPr>
        <w:t>: La información solicitada deberá incluir:</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kern w:val="2"/>
          <w:sz w:val="22"/>
          <w:szCs w:val="22"/>
          <w:lang w:eastAsia="en-US"/>
          <w14:ligatures w14:val="standardContextual"/>
        </w:rPr>
        <w:t>a) Nómina completa del personal dependiente de la Presidencia del Honorable Concejo Deliberante.</w:t>
      </w:r>
      <w:r w:rsidRPr="002F5949">
        <w:rPr>
          <w:rFonts w:ascii="Calibri" w:eastAsia="Calibri" w:hAnsi="Calibri"/>
          <w:kern w:val="2"/>
          <w:sz w:val="22"/>
          <w:szCs w:val="22"/>
          <w:lang w:eastAsia="en-US"/>
          <w14:ligatures w14:val="standardContextual"/>
        </w:rPr>
        <w:br/>
        <w:t>b) Función específica desempeñada por cada agente.</w:t>
      </w:r>
      <w:r w:rsidRPr="002F5949">
        <w:rPr>
          <w:rFonts w:ascii="Calibri" w:eastAsia="Calibri" w:hAnsi="Calibri"/>
          <w:kern w:val="2"/>
          <w:sz w:val="22"/>
          <w:szCs w:val="22"/>
          <w:lang w:eastAsia="en-US"/>
          <w14:ligatures w14:val="standardContextual"/>
        </w:rPr>
        <w:br/>
        <w:t>c) Categoría administrativa o modalidad de contratación.</w:t>
      </w:r>
      <w:r w:rsidRPr="002F5949">
        <w:rPr>
          <w:rFonts w:ascii="Calibri" w:eastAsia="Calibri" w:hAnsi="Calibri"/>
          <w:kern w:val="2"/>
          <w:sz w:val="22"/>
          <w:szCs w:val="22"/>
          <w:lang w:eastAsia="en-US"/>
          <w14:ligatures w14:val="standardContextual"/>
        </w:rPr>
        <w:br/>
        <w:t>d) Horario de desempeño.</w:t>
      </w:r>
      <w:r w:rsidRPr="002F5949">
        <w:rPr>
          <w:rFonts w:ascii="Calibri" w:eastAsia="Calibri" w:hAnsi="Calibri"/>
          <w:kern w:val="2"/>
          <w:sz w:val="22"/>
          <w:szCs w:val="22"/>
          <w:lang w:eastAsia="en-US"/>
          <w14:ligatures w14:val="standardContextual"/>
        </w:rPr>
        <w:br/>
        <w:t>e) Fecha de designación o contratación.</w:t>
      </w:r>
      <w:r w:rsidRPr="002F5949">
        <w:rPr>
          <w:rFonts w:ascii="Calibri" w:eastAsia="Calibri" w:hAnsi="Calibri"/>
          <w:kern w:val="2"/>
          <w:sz w:val="22"/>
          <w:szCs w:val="22"/>
          <w:lang w:eastAsia="en-US"/>
          <w14:ligatures w14:val="standardContextual"/>
        </w:rPr>
        <w:br/>
        <w:t>f) Área o dependencia específica donde presta funciones.</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lastRenderedPageBreak/>
        <w:t>ARTÍCULO 3°</w:t>
      </w:r>
      <w:r w:rsidRPr="002F5949">
        <w:rPr>
          <w:rFonts w:ascii="Calibri" w:eastAsia="Calibri" w:hAnsi="Calibri"/>
          <w:kern w:val="2"/>
          <w:sz w:val="22"/>
          <w:szCs w:val="22"/>
          <w:lang w:eastAsia="en-US"/>
          <w14:ligatures w14:val="standardContextual"/>
        </w:rPr>
        <w:t>: Requiérase información detallada respecto del personal asignado al área de prensa y comunicación institucional, indicando funciones específicas, tareas asignadas y responsables jerárquicos.</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4°</w:t>
      </w:r>
      <w:r w:rsidRPr="002F5949">
        <w:rPr>
          <w:rFonts w:ascii="Calibri" w:eastAsia="Calibri" w:hAnsi="Calibri"/>
          <w:kern w:val="2"/>
          <w:sz w:val="22"/>
          <w:szCs w:val="22"/>
          <w:lang w:eastAsia="en-US"/>
          <w14:ligatures w14:val="standardContextual"/>
        </w:rPr>
        <w:t>: Solicítese se informe qué personas ajenas al Honorable Concejo Deliberante desarrollaron tareas dentro del recinto durante el corriente año, detallando identidad, funciones, período de permanencia y autoridad que autorizó su ingreso.</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5°</w:t>
      </w:r>
      <w:r w:rsidRPr="002F5949">
        <w:rPr>
          <w:rFonts w:ascii="Calibri" w:eastAsia="Calibri" w:hAnsi="Calibri"/>
          <w:kern w:val="2"/>
          <w:sz w:val="22"/>
          <w:szCs w:val="22"/>
          <w:lang w:eastAsia="en-US"/>
          <w14:ligatures w14:val="standardContextual"/>
        </w:rPr>
        <w:t>: Solicítese se informe el estado de la investigación requerida oportunamente en relación a la filmación del 18 de febrero.</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6°</w:t>
      </w:r>
      <w:r w:rsidRPr="002F5949">
        <w:rPr>
          <w:rFonts w:ascii="Calibri" w:eastAsia="Calibri" w:hAnsi="Calibri"/>
          <w:kern w:val="2"/>
          <w:sz w:val="22"/>
          <w:szCs w:val="22"/>
          <w:lang w:eastAsia="en-US"/>
          <w14:ligatures w14:val="standardContextual"/>
        </w:rPr>
        <w:t>: Requiérase copia de los actos administrativos, resoluciones, contratos o instrumentos mediante los cuales fue incorporado o designado el personal dependiente de la Presidencia del Honorable Concejo Deliberante.</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7°</w:t>
      </w:r>
      <w:r w:rsidRPr="002F5949">
        <w:rPr>
          <w:rFonts w:ascii="Calibri" w:eastAsia="Calibri" w:hAnsi="Calibri"/>
          <w:kern w:val="2"/>
          <w:sz w:val="22"/>
          <w:szCs w:val="22"/>
          <w:lang w:eastAsia="en-US"/>
          <w14:ligatures w14:val="standardContextual"/>
        </w:rPr>
        <w:t>: Solicítese informar específicamente bajo qué fundamento administrativo, presupuestario y normativo fueron asignadas categorías vinculadas a “jefaturas de departamento” en el ámbito del Honorable Concejo Deliberante, considerando las observaciones efectuadas por el Departamento Ejecutivo mediante Nota de Entrada N° 2/2026.</w:t>
      </w:r>
    </w:p>
    <w:p w:rsid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bCs/>
          <w:kern w:val="2"/>
          <w:sz w:val="22"/>
          <w:szCs w:val="22"/>
          <w:lang w:eastAsia="en-US"/>
          <w14:ligatures w14:val="standardContextual"/>
        </w:rPr>
        <w:t>ARTÍCULO 8°</w:t>
      </w:r>
      <w:r w:rsidRPr="002F5949">
        <w:rPr>
          <w:rFonts w:ascii="Calibri" w:eastAsia="Calibri" w:hAnsi="Calibri"/>
          <w:kern w:val="2"/>
          <w:sz w:val="22"/>
          <w:szCs w:val="22"/>
          <w:lang w:eastAsia="en-US"/>
          <w14:ligatures w14:val="standardContextual"/>
        </w:rPr>
        <w:t>: Comuníquese, regístrese y archívese.</w:t>
      </w:r>
    </w:p>
    <w:p w:rsidR="002F5949" w:rsidRPr="002F5949" w:rsidRDefault="002F5949" w:rsidP="002F5949">
      <w:pPr>
        <w:spacing w:after="160" w:line="259" w:lineRule="auto"/>
        <w:ind w:left="0"/>
        <w:rPr>
          <w:rFonts w:ascii="Calibri" w:eastAsia="Calibri" w:hAnsi="Calibri"/>
          <w:kern w:val="2"/>
          <w:sz w:val="22"/>
          <w:szCs w:val="22"/>
          <w:lang w:eastAsia="en-US"/>
          <w14:ligatures w14:val="standardContextual"/>
        </w:rPr>
      </w:pPr>
      <w:r w:rsidRPr="002F5949">
        <w:rPr>
          <w:rFonts w:ascii="Calibri" w:eastAsia="Calibri" w:hAnsi="Calibri"/>
          <w:b/>
          <w:kern w:val="2"/>
          <w:sz w:val="22"/>
          <w:szCs w:val="22"/>
          <w:lang w:eastAsia="en-US"/>
          <w14:ligatures w14:val="standardContextual"/>
        </w:rPr>
        <w:t>ARTÍCULO 9º:</w:t>
      </w:r>
      <w:r>
        <w:rPr>
          <w:rFonts w:ascii="Calibri" w:eastAsia="Calibri" w:hAnsi="Calibri"/>
          <w:kern w:val="2"/>
          <w:sz w:val="22"/>
          <w:szCs w:val="22"/>
          <w:lang w:eastAsia="en-US"/>
          <w14:ligatures w14:val="standardContextual"/>
        </w:rPr>
        <w:t xml:space="preserve"> De </w:t>
      </w:r>
      <w:proofErr w:type="gramStart"/>
      <w:r>
        <w:rPr>
          <w:rFonts w:ascii="Calibri" w:eastAsia="Calibri" w:hAnsi="Calibri"/>
          <w:kern w:val="2"/>
          <w:sz w:val="22"/>
          <w:szCs w:val="22"/>
          <w:lang w:eastAsia="en-US"/>
          <w14:ligatures w14:val="standardContextual"/>
        </w:rPr>
        <w:t>forma.-</w:t>
      </w:r>
      <w:proofErr w:type="gramEnd"/>
    </w:p>
    <w:p w:rsidR="005409F4" w:rsidRPr="005409F4" w:rsidRDefault="005409F4" w:rsidP="00E96A49">
      <w:pPr>
        <w:rPr>
          <w:rFonts w:ascii="Arial" w:hAnsi="Arial" w:cs="Arial"/>
          <w:sz w:val="24"/>
          <w:szCs w:val="24"/>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0D0AEB"/>
    <w:rsid w:val="00165A37"/>
    <w:rsid w:val="002F5949"/>
    <w:rsid w:val="004F1710"/>
    <w:rsid w:val="00534EC3"/>
    <w:rsid w:val="005409F4"/>
    <w:rsid w:val="005831F5"/>
    <w:rsid w:val="006919E3"/>
    <w:rsid w:val="00823C06"/>
    <w:rsid w:val="00937C11"/>
    <w:rsid w:val="00956564"/>
    <w:rsid w:val="00956B25"/>
    <w:rsid w:val="00A209DF"/>
    <w:rsid w:val="00E9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6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dcterms:created xsi:type="dcterms:W3CDTF">2026-05-26T16:35:00Z</dcterms:created>
  <dcterms:modified xsi:type="dcterms:W3CDTF">2026-05-26T16:35:00Z</dcterms:modified>
</cp:coreProperties>
</file>