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2D56" w14:textId="6A87D380" w:rsidR="001F04D9" w:rsidRPr="004340CF" w:rsidRDefault="001F04D9" w:rsidP="001F04D9">
      <w:pPr>
        <w:jc w:val="right"/>
        <w:rPr>
          <w:rFonts w:ascii="Arial" w:hAnsi="Arial" w:cs="Arial"/>
          <w:sz w:val="24"/>
          <w:szCs w:val="24"/>
        </w:rPr>
      </w:pPr>
      <w:bookmarkStart w:id="0" w:name="_GoBack"/>
      <w:bookmarkEnd w:id="0"/>
      <w:r w:rsidRPr="004340CF">
        <w:rPr>
          <w:rFonts w:ascii="Arial" w:hAnsi="Arial" w:cs="Arial"/>
          <w:sz w:val="24"/>
          <w:szCs w:val="24"/>
        </w:rPr>
        <w:t xml:space="preserve">Chascomús, </w:t>
      </w:r>
      <w:r>
        <w:rPr>
          <w:rFonts w:ascii="Arial" w:hAnsi="Arial" w:cs="Arial"/>
          <w:sz w:val="24"/>
          <w:szCs w:val="24"/>
        </w:rPr>
        <w:t xml:space="preserve">9 </w:t>
      </w:r>
      <w:proofErr w:type="gramStart"/>
      <w:r w:rsidRPr="004340CF">
        <w:rPr>
          <w:rFonts w:ascii="Arial" w:hAnsi="Arial" w:cs="Arial"/>
          <w:sz w:val="24"/>
          <w:szCs w:val="24"/>
        </w:rPr>
        <w:t xml:space="preserve">de </w:t>
      </w:r>
      <w:r>
        <w:rPr>
          <w:rFonts w:ascii="Arial" w:hAnsi="Arial" w:cs="Arial"/>
          <w:sz w:val="24"/>
          <w:szCs w:val="24"/>
        </w:rPr>
        <w:t xml:space="preserve"> Junio</w:t>
      </w:r>
      <w:proofErr w:type="gramEnd"/>
      <w:r>
        <w:rPr>
          <w:rFonts w:ascii="Arial" w:hAnsi="Arial" w:cs="Arial"/>
          <w:sz w:val="24"/>
          <w:szCs w:val="24"/>
        </w:rPr>
        <w:t xml:space="preserve"> </w:t>
      </w:r>
      <w:r w:rsidRPr="004340CF">
        <w:rPr>
          <w:rFonts w:ascii="Arial" w:hAnsi="Arial" w:cs="Arial"/>
          <w:sz w:val="24"/>
          <w:szCs w:val="24"/>
        </w:rPr>
        <w:t>de 2026</w:t>
      </w:r>
    </w:p>
    <w:p w14:paraId="50ACFC3B" w14:textId="77777777" w:rsidR="001F04D9" w:rsidRPr="004340CF" w:rsidRDefault="001F04D9" w:rsidP="001F04D9">
      <w:pPr>
        <w:jc w:val="both"/>
        <w:rPr>
          <w:rFonts w:ascii="Arial" w:hAnsi="Arial" w:cs="Arial"/>
          <w:sz w:val="24"/>
          <w:szCs w:val="24"/>
        </w:rPr>
      </w:pPr>
      <w:r w:rsidRPr="004340CF">
        <w:rPr>
          <w:rFonts w:ascii="Arial" w:hAnsi="Arial" w:cs="Arial"/>
          <w:sz w:val="24"/>
          <w:szCs w:val="24"/>
        </w:rPr>
        <w:t xml:space="preserve">Sr. Presidente </w:t>
      </w:r>
    </w:p>
    <w:p w14:paraId="175541EC" w14:textId="77777777" w:rsidR="001F04D9" w:rsidRPr="004340CF" w:rsidRDefault="001F04D9" w:rsidP="001F04D9">
      <w:pPr>
        <w:jc w:val="both"/>
        <w:rPr>
          <w:rFonts w:ascii="Arial" w:hAnsi="Arial" w:cs="Arial"/>
          <w:sz w:val="24"/>
          <w:szCs w:val="24"/>
        </w:rPr>
      </w:pPr>
      <w:r w:rsidRPr="004340CF">
        <w:rPr>
          <w:rFonts w:ascii="Arial" w:hAnsi="Arial" w:cs="Arial"/>
          <w:sz w:val="24"/>
          <w:szCs w:val="24"/>
        </w:rPr>
        <w:t>Honorable Concejo Deliberante</w:t>
      </w:r>
    </w:p>
    <w:p w14:paraId="3CCEB015" w14:textId="77777777" w:rsidR="001F04D9" w:rsidRDefault="001F04D9" w:rsidP="001F04D9">
      <w:pPr>
        <w:jc w:val="both"/>
        <w:rPr>
          <w:rFonts w:ascii="Arial" w:hAnsi="Arial" w:cs="Arial"/>
          <w:sz w:val="24"/>
          <w:szCs w:val="24"/>
        </w:rPr>
      </w:pPr>
      <w:r>
        <w:rPr>
          <w:rFonts w:ascii="Arial" w:hAnsi="Arial" w:cs="Arial"/>
          <w:sz w:val="24"/>
          <w:szCs w:val="24"/>
        </w:rPr>
        <w:t>Oscar Freddy Toledo</w:t>
      </w:r>
    </w:p>
    <w:p w14:paraId="77E38A89" w14:textId="77777777" w:rsidR="001F04D9" w:rsidRDefault="001F04D9" w:rsidP="001F04D9">
      <w:pPr>
        <w:jc w:val="both"/>
        <w:rPr>
          <w:rFonts w:ascii="Arial" w:hAnsi="Arial" w:cs="Arial"/>
          <w:sz w:val="24"/>
          <w:szCs w:val="24"/>
        </w:rPr>
      </w:pPr>
      <w:r w:rsidRPr="004340CF">
        <w:rPr>
          <w:rFonts w:ascii="Arial" w:hAnsi="Arial" w:cs="Arial"/>
          <w:sz w:val="24"/>
          <w:szCs w:val="24"/>
        </w:rPr>
        <w:t>De nuestra consideración</w:t>
      </w:r>
      <w:r>
        <w:rPr>
          <w:rFonts w:ascii="Arial" w:hAnsi="Arial" w:cs="Arial"/>
          <w:sz w:val="24"/>
          <w:szCs w:val="24"/>
        </w:rPr>
        <w:t>:</w:t>
      </w:r>
    </w:p>
    <w:p w14:paraId="049D4B16" w14:textId="77777777" w:rsidR="001F04D9" w:rsidRPr="004340CF" w:rsidRDefault="001F04D9" w:rsidP="001F04D9">
      <w:pPr>
        <w:jc w:val="both"/>
        <w:rPr>
          <w:rFonts w:ascii="Arial" w:hAnsi="Arial" w:cs="Arial"/>
          <w:sz w:val="24"/>
          <w:szCs w:val="24"/>
        </w:rPr>
      </w:pPr>
      <w:r w:rsidRPr="004340CF">
        <w:rPr>
          <w:rFonts w:ascii="Arial" w:hAnsi="Arial" w:cs="Arial"/>
          <w:sz w:val="24"/>
          <w:szCs w:val="24"/>
        </w:rPr>
        <w:t>Remitimos copia del presente proyecto para ser incluida en el orden del día de la próxima sesión.</w:t>
      </w:r>
    </w:p>
    <w:p w14:paraId="715D5B93" w14:textId="77777777" w:rsidR="001F04D9" w:rsidRDefault="001F04D9" w:rsidP="004F7E24">
      <w:pPr>
        <w:spacing w:after="0" w:line="240" w:lineRule="auto"/>
        <w:jc w:val="both"/>
        <w:rPr>
          <w:rFonts w:ascii="Arial" w:eastAsia="Times New Roman" w:hAnsi="Arial" w:cs="Arial"/>
          <w:b/>
          <w:bCs/>
          <w:kern w:val="0"/>
          <w:sz w:val="24"/>
          <w:szCs w:val="24"/>
          <w:lang w:val="es-AR" w:eastAsia="es-AR"/>
          <w14:ligatures w14:val="none"/>
        </w:rPr>
      </w:pPr>
    </w:p>
    <w:p w14:paraId="7D1E0D28" w14:textId="282266CB" w:rsidR="001F04D9" w:rsidRDefault="001F04D9" w:rsidP="004F7E24">
      <w:pPr>
        <w:spacing w:after="0" w:line="240" w:lineRule="auto"/>
        <w:jc w:val="both"/>
        <w:rPr>
          <w:rFonts w:ascii="Arial" w:eastAsia="Times New Roman" w:hAnsi="Arial" w:cs="Arial"/>
          <w:b/>
          <w:bCs/>
          <w:kern w:val="0"/>
          <w:sz w:val="24"/>
          <w:szCs w:val="24"/>
          <w:lang w:val="es-AR" w:eastAsia="es-AR"/>
          <w14:ligatures w14:val="none"/>
        </w:rPr>
      </w:pPr>
      <w:r>
        <w:rPr>
          <w:rFonts w:ascii="Arial" w:eastAsia="Times New Roman" w:hAnsi="Arial" w:cs="Arial"/>
          <w:b/>
          <w:bCs/>
          <w:kern w:val="0"/>
          <w:sz w:val="24"/>
          <w:szCs w:val="24"/>
          <w:lang w:val="es-AR" w:eastAsia="es-AR"/>
          <w14:ligatures w14:val="none"/>
        </w:rPr>
        <w:t>SOLICITA AL HONORABLE TRIBUNAL DE CUENTAS DE LA PROVINCIA DE BUENOS AIRES SE EXPIDA SOBRE LA LEGALIDAD DE DESIGNACIONES REALIZADAS POR EL DEPARTAMENTO EJECUTIVO MUNICIPAL</w:t>
      </w:r>
    </w:p>
    <w:p w14:paraId="6081A9CD" w14:textId="77777777" w:rsidR="001F04D9" w:rsidRDefault="001F04D9" w:rsidP="004F7E24">
      <w:pPr>
        <w:spacing w:after="0" w:line="240" w:lineRule="auto"/>
        <w:jc w:val="both"/>
        <w:rPr>
          <w:rFonts w:ascii="Arial" w:eastAsia="Times New Roman" w:hAnsi="Arial" w:cs="Arial"/>
          <w:b/>
          <w:bCs/>
          <w:kern w:val="0"/>
          <w:sz w:val="24"/>
          <w:szCs w:val="24"/>
          <w:lang w:val="es-AR" w:eastAsia="es-AR"/>
          <w14:ligatures w14:val="none"/>
        </w:rPr>
      </w:pPr>
    </w:p>
    <w:p w14:paraId="5D5DF71F" w14:textId="695BFF54" w:rsidR="004F7E24" w:rsidRDefault="004F7E24" w:rsidP="004F7E24">
      <w:pPr>
        <w:spacing w:after="0" w:line="240" w:lineRule="auto"/>
        <w:jc w:val="both"/>
        <w:rPr>
          <w:rFonts w:ascii="Arial" w:eastAsia="Times New Roman" w:hAnsi="Arial" w:cs="Arial"/>
          <w:b/>
          <w:bCs/>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VISTO:</w:t>
      </w:r>
    </w:p>
    <w:p w14:paraId="4B13692E" w14:textId="401AC0A9"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br/>
        <w:t xml:space="preserve">El dictado del Decreto N° 247/26 por parte del Departamento Ejecutivo Municipal, mediante el cual se han dispuesto designaciones en la Planta Permanente del personal de la Municipalidad de Chascomús; </w:t>
      </w:r>
    </w:p>
    <w:p w14:paraId="438B2403"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059F01F5" w14:textId="77777777" w:rsidR="004F7E24" w:rsidRDefault="004F7E24" w:rsidP="004F7E24">
      <w:pPr>
        <w:spacing w:after="0" w:line="240" w:lineRule="auto"/>
        <w:jc w:val="both"/>
        <w:rPr>
          <w:rFonts w:ascii="Arial" w:eastAsia="Times New Roman" w:hAnsi="Arial" w:cs="Arial"/>
          <w:b/>
          <w:bCs/>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CONSIDERANDO:</w:t>
      </w:r>
    </w:p>
    <w:p w14:paraId="42B6ED5E" w14:textId="78DE5765"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br/>
        <w:t>Que</w:t>
      </w:r>
      <w:r>
        <w:rPr>
          <w:rFonts w:ascii="Arial" w:eastAsia="Times New Roman" w:hAnsi="Arial" w:cs="Arial"/>
          <w:kern w:val="0"/>
          <w:sz w:val="24"/>
          <w:szCs w:val="24"/>
          <w:lang w:val="es-AR" w:eastAsia="es-AR"/>
          <w14:ligatures w14:val="none"/>
        </w:rPr>
        <w:t>,</w:t>
      </w:r>
      <w:r w:rsidRPr="004F7E24">
        <w:rPr>
          <w:rFonts w:ascii="Arial" w:eastAsia="Times New Roman" w:hAnsi="Arial" w:cs="Arial"/>
          <w:kern w:val="0"/>
          <w:sz w:val="24"/>
          <w:szCs w:val="24"/>
          <w:lang w:val="es-AR" w:eastAsia="es-AR"/>
          <w14:ligatures w14:val="none"/>
        </w:rPr>
        <w:t xml:space="preserve"> es facultad y deber de este Honorable Concejo Deliberante velar por la legalidad de los actos administrativos y el correcto uso de los recursos públicos del erario municipal.</w:t>
      </w:r>
    </w:p>
    <w:p w14:paraId="1627189D"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7EBCF8F3" w14:textId="74E80D42"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w:t>
      </w:r>
      <w:r>
        <w:rPr>
          <w:rFonts w:ascii="Arial" w:eastAsia="Times New Roman" w:hAnsi="Arial" w:cs="Arial"/>
          <w:kern w:val="0"/>
          <w:sz w:val="24"/>
          <w:szCs w:val="24"/>
          <w:lang w:val="es-AR" w:eastAsia="es-AR"/>
          <w14:ligatures w14:val="none"/>
        </w:rPr>
        <w:t>,</w:t>
      </w:r>
      <w:r w:rsidRPr="004F7E24">
        <w:rPr>
          <w:rFonts w:ascii="Arial" w:eastAsia="Times New Roman" w:hAnsi="Arial" w:cs="Arial"/>
          <w:kern w:val="0"/>
          <w:sz w:val="24"/>
          <w:szCs w:val="24"/>
          <w:lang w:val="es-AR" w:eastAsia="es-AR"/>
          <w14:ligatures w14:val="none"/>
        </w:rPr>
        <w:t xml:space="preserve"> del análisis del Decreto N° 247/26 se desprenden serios indicios de vulneración al régimen de empleo público establecido por la Ley N° 14.656, el Decreto-Ley N° 6769/58 (Ley Orgánica de las Municipalidades) y los principios consagrados en la Constitución de la Provincia de Buenos Aires.</w:t>
      </w:r>
    </w:p>
    <w:p w14:paraId="24EB57C6"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32A77F42" w14:textId="77777777"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 en primer término, el mencionado decreto dispone el pase a Planta Permanente de agentes que revestían el carácter de Personal Político (Directores Generales, Directores y asimilados), violando de forma flagrante el último párrafo del artículo 70 de la Ley N° 14.656, que excluye taxativamente al personal de gabinete de las prerrogativas de la estabilidad.</w:t>
      </w:r>
    </w:p>
    <w:p w14:paraId="6AB6C144"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5EC9DFEA" w14:textId="77777777"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 xml:space="preserve">Que, asimismo, se advierte una manifiesta violación al principio de ingreso por la categoría mínima del escalafón (Arts. 2° y 7° de la Ley N° 14.656), al incorporar de manera directa a los beneficiarios en las categorías más altas de sus </w:t>
      </w:r>
      <w:r w:rsidRPr="004F7E24">
        <w:rPr>
          <w:rFonts w:ascii="Arial" w:eastAsia="Times New Roman" w:hAnsi="Arial" w:cs="Arial"/>
          <w:kern w:val="0"/>
          <w:sz w:val="24"/>
          <w:szCs w:val="24"/>
          <w:lang w:val="es-AR" w:eastAsia="es-AR"/>
          <w14:ligatures w14:val="none"/>
        </w:rPr>
        <w:lastRenderedPageBreak/>
        <w:t>respectivos agrupamientos, lesionando el derecho a la carrera administrativa del resto del personal municipal.</w:t>
      </w:r>
    </w:p>
    <w:p w14:paraId="1826D56C"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01A00527" w14:textId="24D65180"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w:t>
      </w:r>
      <w:r>
        <w:rPr>
          <w:rFonts w:ascii="Arial" w:eastAsia="Times New Roman" w:hAnsi="Arial" w:cs="Arial"/>
          <w:kern w:val="0"/>
          <w:sz w:val="24"/>
          <w:szCs w:val="24"/>
          <w:lang w:val="es-AR" w:eastAsia="es-AR"/>
          <w14:ligatures w14:val="none"/>
        </w:rPr>
        <w:t>,</w:t>
      </w:r>
      <w:r w:rsidRPr="004F7E24">
        <w:rPr>
          <w:rFonts w:ascii="Arial" w:eastAsia="Times New Roman" w:hAnsi="Arial" w:cs="Arial"/>
          <w:kern w:val="0"/>
          <w:sz w:val="24"/>
          <w:szCs w:val="24"/>
          <w:lang w:val="es-AR" w:eastAsia="es-AR"/>
          <w14:ligatures w14:val="none"/>
        </w:rPr>
        <w:t xml:space="preserve"> no consta en los antecedentes la realización del correspondiente concurso público de oposición y antecedentes que acredite la idoneidad de los designados, requisito exigido por el artículo 39 inciso 4 de la Constitución Provincial.</w:t>
      </w:r>
    </w:p>
    <w:p w14:paraId="499A5FE0"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72F26748" w14:textId="77777777"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 la incorporación en la máxima categoría de agentes próximos a la edad de retiro obligatorio, o que ya han superado dicho límite, resulta contraria a los principios de razonabilidad, economía y eficiencia del gasto público.</w:t>
      </w:r>
    </w:p>
    <w:p w14:paraId="01D54989"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58712540" w14:textId="7B0CAFE0"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w:t>
      </w:r>
      <w:r>
        <w:rPr>
          <w:rFonts w:ascii="Arial" w:eastAsia="Times New Roman" w:hAnsi="Arial" w:cs="Arial"/>
          <w:kern w:val="0"/>
          <w:sz w:val="24"/>
          <w:szCs w:val="24"/>
          <w:lang w:val="es-AR" w:eastAsia="es-AR"/>
          <w14:ligatures w14:val="none"/>
        </w:rPr>
        <w:t>,</w:t>
      </w:r>
      <w:r w:rsidRPr="004F7E24">
        <w:rPr>
          <w:rFonts w:ascii="Arial" w:eastAsia="Times New Roman" w:hAnsi="Arial" w:cs="Arial"/>
          <w:kern w:val="0"/>
          <w:sz w:val="24"/>
          <w:szCs w:val="24"/>
          <w:lang w:val="es-AR" w:eastAsia="es-AR"/>
          <w14:ligatures w14:val="none"/>
        </w:rPr>
        <w:t xml:space="preserve"> el artículo 241 del Decreto-Ley N° 6769/58 establece la responsabilidad solidaria y patrimonial de los funcionarios por los gastos ilegítimos que autoricen.</w:t>
      </w:r>
    </w:p>
    <w:p w14:paraId="743062E5"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07AEE371" w14:textId="0852B22F"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kern w:val="0"/>
          <w:sz w:val="24"/>
          <w:szCs w:val="24"/>
          <w:lang w:val="es-AR" w:eastAsia="es-AR"/>
          <w14:ligatures w14:val="none"/>
        </w:rPr>
        <w:t>Que</w:t>
      </w:r>
      <w:r>
        <w:rPr>
          <w:rFonts w:ascii="Arial" w:eastAsia="Times New Roman" w:hAnsi="Arial" w:cs="Arial"/>
          <w:kern w:val="0"/>
          <w:sz w:val="24"/>
          <w:szCs w:val="24"/>
          <w:lang w:val="es-AR" w:eastAsia="es-AR"/>
          <w14:ligatures w14:val="none"/>
        </w:rPr>
        <w:t xml:space="preserve">, </w:t>
      </w:r>
      <w:r w:rsidRPr="004F7E24">
        <w:rPr>
          <w:rFonts w:ascii="Arial" w:eastAsia="Times New Roman" w:hAnsi="Arial" w:cs="Arial"/>
          <w:kern w:val="0"/>
          <w:sz w:val="24"/>
          <w:szCs w:val="24"/>
          <w:lang w:val="es-AR" w:eastAsia="es-AR"/>
          <w14:ligatures w14:val="none"/>
        </w:rPr>
        <w:t>ante la gravedad de los vicios detectados, los cuales podrían configurar supuestos de nulidad absoluta e insanable, se torna indispensable la intervención urgente del organismo de control externo de la provincia.</w:t>
      </w:r>
    </w:p>
    <w:p w14:paraId="5F66C3AD" w14:textId="77777777" w:rsidR="001F04D9" w:rsidRDefault="001F04D9" w:rsidP="004F7E24">
      <w:pPr>
        <w:spacing w:after="0" w:line="240" w:lineRule="auto"/>
        <w:jc w:val="both"/>
        <w:rPr>
          <w:rFonts w:ascii="Arial" w:eastAsia="Times New Roman" w:hAnsi="Arial" w:cs="Arial"/>
          <w:kern w:val="0"/>
          <w:sz w:val="24"/>
          <w:szCs w:val="24"/>
          <w:lang w:val="es-AR" w:eastAsia="es-AR"/>
          <w14:ligatures w14:val="none"/>
        </w:rPr>
      </w:pPr>
    </w:p>
    <w:p w14:paraId="071595DB" w14:textId="7D9A3B27" w:rsidR="001F04D9" w:rsidRDefault="001F04D9" w:rsidP="001F04D9">
      <w:pPr>
        <w:spacing w:after="0" w:line="240" w:lineRule="auto"/>
        <w:jc w:val="both"/>
        <w:rPr>
          <w:rFonts w:ascii="Arial" w:eastAsia="Times New Roman" w:hAnsi="Arial" w:cs="Arial"/>
          <w:kern w:val="0"/>
          <w:sz w:val="24"/>
          <w:szCs w:val="24"/>
          <w:lang w:eastAsia="es-AR"/>
          <w14:ligatures w14:val="none"/>
        </w:rPr>
      </w:pPr>
      <w:r w:rsidRPr="001F04D9">
        <w:rPr>
          <w:rFonts w:ascii="Arial" w:eastAsia="Times New Roman" w:hAnsi="Arial" w:cs="Arial"/>
          <w:kern w:val="0"/>
          <w:sz w:val="24"/>
          <w:szCs w:val="24"/>
          <w:lang w:eastAsia="es-AR"/>
          <w14:ligatures w14:val="none"/>
        </w:rPr>
        <w:t xml:space="preserve">Que, de acuerdo con la Ley Orgánica de las Municipalidades, corresponde que el cuerpo solicite tal medida a través de una Comunicación, en los términos del artículo </w:t>
      </w:r>
      <w:r w:rsidR="00F07C0D" w:rsidRPr="001F04D9">
        <w:rPr>
          <w:rFonts w:ascii="Arial" w:eastAsia="Times New Roman" w:hAnsi="Arial" w:cs="Arial"/>
          <w:kern w:val="0"/>
          <w:sz w:val="24"/>
          <w:szCs w:val="24"/>
          <w:lang w:eastAsia="es-AR"/>
          <w14:ligatures w14:val="none"/>
        </w:rPr>
        <w:t>77 del</w:t>
      </w:r>
      <w:r w:rsidRPr="001F04D9">
        <w:rPr>
          <w:rFonts w:ascii="Arial" w:eastAsia="Times New Roman" w:hAnsi="Arial" w:cs="Arial"/>
          <w:kern w:val="0"/>
          <w:sz w:val="24"/>
          <w:szCs w:val="24"/>
          <w:lang w:eastAsia="es-AR"/>
          <w14:ligatures w14:val="none"/>
        </w:rPr>
        <w:t xml:space="preserve"> citado cuerpo legal;</w:t>
      </w:r>
    </w:p>
    <w:p w14:paraId="107B0D2F" w14:textId="77777777" w:rsidR="001F04D9" w:rsidRPr="001F04D9" w:rsidRDefault="001F04D9" w:rsidP="001F04D9">
      <w:pPr>
        <w:spacing w:after="0" w:line="240" w:lineRule="auto"/>
        <w:jc w:val="both"/>
        <w:rPr>
          <w:rFonts w:ascii="Arial" w:eastAsia="Times New Roman" w:hAnsi="Arial" w:cs="Arial"/>
          <w:kern w:val="0"/>
          <w:sz w:val="24"/>
          <w:szCs w:val="24"/>
          <w:lang w:eastAsia="es-AR"/>
          <w14:ligatures w14:val="none"/>
        </w:rPr>
      </w:pPr>
    </w:p>
    <w:p w14:paraId="6222B2EC" w14:textId="3096A210" w:rsidR="001F04D9" w:rsidRDefault="001F04D9" w:rsidP="001F04D9">
      <w:pPr>
        <w:spacing w:after="0" w:line="240" w:lineRule="auto"/>
        <w:jc w:val="both"/>
        <w:rPr>
          <w:rFonts w:ascii="Arial" w:eastAsia="Times New Roman" w:hAnsi="Arial" w:cs="Arial"/>
          <w:kern w:val="0"/>
          <w:sz w:val="24"/>
          <w:szCs w:val="24"/>
          <w:lang w:eastAsia="es-AR"/>
          <w14:ligatures w14:val="none"/>
        </w:rPr>
      </w:pPr>
      <w:r w:rsidRPr="001F04D9">
        <w:rPr>
          <w:rFonts w:ascii="Arial" w:eastAsia="Times New Roman" w:hAnsi="Arial" w:cs="Arial"/>
          <w:kern w:val="0"/>
          <w:sz w:val="24"/>
          <w:szCs w:val="24"/>
          <w:lang w:eastAsia="es-AR"/>
          <w14:ligatures w14:val="none"/>
        </w:rPr>
        <w:t xml:space="preserve">Por ello, </w:t>
      </w:r>
      <w:r>
        <w:rPr>
          <w:rFonts w:ascii="Arial" w:eastAsia="Times New Roman" w:hAnsi="Arial" w:cs="Arial"/>
          <w:bCs/>
          <w:kern w:val="0"/>
          <w:sz w:val="24"/>
          <w:szCs w:val="24"/>
          <w:lang w:eastAsia="es-AR"/>
          <w14:ligatures w14:val="none"/>
        </w:rPr>
        <w:t>el Honorable Concejo Deliberante</w:t>
      </w:r>
      <w:r w:rsidRPr="001F04D9">
        <w:rPr>
          <w:rFonts w:ascii="Arial" w:eastAsia="Times New Roman" w:hAnsi="Arial" w:cs="Arial"/>
          <w:b/>
          <w:kern w:val="0"/>
          <w:sz w:val="24"/>
          <w:szCs w:val="24"/>
          <w:lang w:eastAsia="es-AR"/>
          <w14:ligatures w14:val="none"/>
        </w:rPr>
        <w:t xml:space="preserve"> </w:t>
      </w:r>
      <w:r w:rsidRPr="001F04D9">
        <w:rPr>
          <w:rFonts w:ascii="Arial" w:eastAsia="Times New Roman" w:hAnsi="Arial" w:cs="Arial"/>
          <w:kern w:val="0"/>
          <w:sz w:val="24"/>
          <w:szCs w:val="24"/>
          <w:lang w:eastAsia="es-AR"/>
          <w14:ligatures w14:val="none"/>
        </w:rPr>
        <w:t>en atribución a sus facultades que le confiere la Ley Orgánica de las Municipalidades, propone lo siguiente:</w:t>
      </w:r>
    </w:p>
    <w:p w14:paraId="1B5BC7C6" w14:textId="77777777" w:rsidR="00F07C0D" w:rsidRDefault="00F07C0D" w:rsidP="001F04D9">
      <w:pPr>
        <w:spacing w:after="0" w:line="240" w:lineRule="auto"/>
        <w:jc w:val="both"/>
        <w:rPr>
          <w:rFonts w:ascii="Arial" w:eastAsia="Times New Roman" w:hAnsi="Arial" w:cs="Arial"/>
          <w:kern w:val="0"/>
          <w:sz w:val="24"/>
          <w:szCs w:val="24"/>
          <w:lang w:eastAsia="es-AR"/>
          <w14:ligatures w14:val="none"/>
        </w:rPr>
      </w:pPr>
    </w:p>
    <w:p w14:paraId="69C4118C" w14:textId="5D0DD1F1" w:rsidR="001F04D9" w:rsidRPr="001F04D9" w:rsidRDefault="001F04D9" w:rsidP="001F04D9">
      <w:pPr>
        <w:spacing w:after="0" w:line="240" w:lineRule="auto"/>
        <w:jc w:val="center"/>
        <w:rPr>
          <w:rFonts w:ascii="Arial" w:eastAsia="Times New Roman" w:hAnsi="Arial" w:cs="Arial"/>
          <w:b/>
          <w:bCs/>
          <w:kern w:val="0"/>
          <w:sz w:val="24"/>
          <w:szCs w:val="24"/>
          <w:lang w:eastAsia="es-AR"/>
          <w14:ligatures w14:val="none"/>
        </w:rPr>
      </w:pPr>
      <w:r w:rsidRPr="001F04D9">
        <w:rPr>
          <w:rFonts w:ascii="Arial" w:eastAsia="Times New Roman" w:hAnsi="Arial" w:cs="Arial"/>
          <w:b/>
          <w:bCs/>
          <w:kern w:val="0"/>
          <w:sz w:val="24"/>
          <w:szCs w:val="24"/>
          <w:lang w:eastAsia="es-AR"/>
          <w14:ligatures w14:val="none"/>
        </w:rPr>
        <w:t xml:space="preserve">PROYECTO DE </w:t>
      </w:r>
      <w:r w:rsidR="00F079BE">
        <w:rPr>
          <w:rFonts w:ascii="Arial" w:eastAsia="Times New Roman" w:hAnsi="Arial" w:cs="Arial"/>
          <w:b/>
          <w:bCs/>
          <w:kern w:val="0"/>
          <w:sz w:val="24"/>
          <w:szCs w:val="24"/>
          <w:lang w:eastAsia="es-AR"/>
          <w14:ligatures w14:val="none"/>
        </w:rPr>
        <w:t>COMUNICACION</w:t>
      </w:r>
    </w:p>
    <w:p w14:paraId="7F2CD93D" w14:textId="77777777" w:rsidR="001F04D9" w:rsidRDefault="001F04D9" w:rsidP="004F7E24">
      <w:pPr>
        <w:spacing w:after="0" w:line="240" w:lineRule="auto"/>
        <w:jc w:val="both"/>
        <w:rPr>
          <w:rFonts w:ascii="Arial" w:eastAsia="Times New Roman" w:hAnsi="Arial" w:cs="Arial"/>
          <w:kern w:val="0"/>
          <w:sz w:val="24"/>
          <w:szCs w:val="24"/>
          <w:lang w:val="es-AR" w:eastAsia="es-AR"/>
          <w14:ligatures w14:val="none"/>
        </w:rPr>
      </w:pPr>
    </w:p>
    <w:p w14:paraId="0F8CEBC1"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458C41B3" w14:textId="06BF8A78"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ARTÍCULO 1°:</w:t>
      </w:r>
      <w:r w:rsidRPr="004F7E24">
        <w:rPr>
          <w:rFonts w:ascii="Arial" w:eastAsia="Times New Roman" w:hAnsi="Arial" w:cs="Arial"/>
          <w:kern w:val="0"/>
          <w:sz w:val="24"/>
          <w:szCs w:val="24"/>
          <w:lang w:val="es-AR" w:eastAsia="es-AR"/>
          <w14:ligatures w14:val="none"/>
        </w:rPr>
        <w:t xml:space="preserve"> Solicitar al Honorable Tribunal de Cuentas de la Provincia de Buenos Aires, se expida de manera urgente sobre la legalidad y validez del Decreto N° 247/26 dictado por el Departamento Ejecutivo de la Municipalidad de Chascomús.</w:t>
      </w:r>
    </w:p>
    <w:p w14:paraId="437ADF2A" w14:textId="77777777" w:rsidR="004F7E24" w:rsidRPr="004F7E24" w:rsidRDefault="004F7E24" w:rsidP="004F7E24">
      <w:pPr>
        <w:spacing w:after="0" w:line="240" w:lineRule="auto"/>
        <w:jc w:val="both"/>
        <w:rPr>
          <w:rFonts w:ascii="Arial" w:eastAsia="Times New Roman" w:hAnsi="Arial" w:cs="Arial"/>
          <w:kern w:val="0"/>
          <w:sz w:val="24"/>
          <w:szCs w:val="24"/>
          <w:lang w:val="es-AR" w:eastAsia="es-AR"/>
          <w14:ligatures w14:val="none"/>
        </w:rPr>
      </w:pPr>
    </w:p>
    <w:p w14:paraId="30C1491E" w14:textId="5B72E560" w:rsidR="004F7E24" w:rsidRDefault="004F7E24" w:rsidP="004F7E24">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ARTÍCULO 2°:</w:t>
      </w:r>
      <w:r w:rsidRPr="004F7E24">
        <w:rPr>
          <w:rFonts w:ascii="Arial" w:eastAsia="Times New Roman" w:hAnsi="Arial" w:cs="Arial"/>
          <w:kern w:val="0"/>
          <w:sz w:val="24"/>
          <w:szCs w:val="24"/>
          <w:lang w:val="es-AR" w:eastAsia="es-AR"/>
          <w14:ligatures w14:val="none"/>
        </w:rPr>
        <w:t xml:space="preserve"> Requerir al Honorable Tribunal de Cuentas que determine la existencia de posibles vicios de nulidad absoluta e insanable en las designaciones efectuadas, ante la presunta violación de la Ley N° 14.656 (Arts. 1°, 2°, 7° y 70), del artículo 39 inc. 4 de la Constitución Provincial y de la Ley Orgánica de las Municipalidades.</w:t>
      </w:r>
      <w:r w:rsidR="00F079BE">
        <w:rPr>
          <w:rFonts w:ascii="Arial" w:eastAsia="Times New Roman" w:hAnsi="Arial" w:cs="Arial"/>
          <w:kern w:val="0"/>
          <w:sz w:val="24"/>
          <w:szCs w:val="24"/>
          <w:lang w:val="es-AR" w:eastAsia="es-AR"/>
          <w14:ligatures w14:val="none"/>
        </w:rPr>
        <w:t>:</w:t>
      </w:r>
    </w:p>
    <w:p w14:paraId="7BD404C9" w14:textId="77777777" w:rsidR="00F079BE" w:rsidRDefault="00F079BE" w:rsidP="004F7E24">
      <w:pPr>
        <w:spacing w:after="0" w:line="240" w:lineRule="auto"/>
        <w:jc w:val="both"/>
        <w:rPr>
          <w:rFonts w:ascii="Arial" w:eastAsia="Times New Roman" w:hAnsi="Arial" w:cs="Arial"/>
          <w:kern w:val="0"/>
          <w:sz w:val="24"/>
          <w:szCs w:val="24"/>
          <w:lang w:val="es-AR" w:eastAsia="es-AR"/>
          <w14:ligatures w14:val="none"/>
        </w:rPr>
      </w:pPr>
    </w:p>
    <w:p w14:paraId="40430E9E"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r w:rsidRPr="00F079BE">
        <w:rPr>
          <w:rFonts w:ascii="Arial" w:eastAsia="Times New Roman" w:hAnsi="Arial" w:cs="Arial"/>
          <w:b/>
          <w:bCs/>
          <w:kern w:val="0"/>
          <w:sz w:val="24"/>
          <w:szCs w:val="24"/>
          <w:lang w:val="es-AR" w:eastAsia="es-AR"/>
          <w14:ligatures w14:val="none"/>
        </w:rPr>
        <w:t xml:space="preserve">a.- Fraude a la carrera administrativa — Art. 70 (último párrafo) de la Ley N° 14.656: </w:t>
      </w:r>
      <w:r w:rsidRPr="00F079BE">
        <w:rPr>
          <w:rFonts w:ascii="Arial" w:eastAsia="Times New Roman" w:hAnsi="Arial" w:cs="Arial"/>
          <w:kern w:val="0"/>
          <w:sz w:val="24"/>
          <w:szCs w:val="24"/>
          <w:lang w:val="es-AR" w:eastAsia="es-AR"/>
          <w14:ligatures w14:val="none"/>
        </w:rPr>
        <w:t xml:space="preserve">Mediante el Decreto N° 247/26 se ha dispuesto el pase a la Planta Permanente de agentes que, hasta el dictado del acto, revestían el carácter de Personal Político en sus categorías más elevadas (Directores Generales, </w:t>
      </w:r>
      <w:r w:rsidRPr="00F079BE">
        <w:rPr>
          <w:rFonts w:ascii="Arial" w:eastAsia="Times New Roman" w:hAnsi="Arial" w:cs="Arial"/>
          <w:kern w:val="0"/>
          <w:sz w:val="24"/>
          <w:szCs w:val="24"/>
          <w:lang w:val="es-AR" w:eastAsia="es-AR"/>
          <w14:ligatures w14:val="none"/>
        </w:rPr>
        <w:lastRenderedPageBreak/>
        <w:t>Directores y asimilados). El artículo 70, en su último párrafo, excluye taxativamente al personal de gabinete de las prerrogativas de la estabilidad en el empleo público, ordenando que los trabajadores así contratados cesen en sus funciones en forma simultánea con la persona que detenta el cargo electivo y cuyo gabinete integran. Su conversión en agentes permanentes por esta vía es una seria vulneración de la norma en la materia.</w:t>
      </w:r>
    </w:p>
    <w:p w14:paraId="6794AB8C"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p>
    <w:p w14:paraId="4D860621"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r w:rsidRPr="00F079BE">
        <w:rPr>
          <w:rFonts w:ascii="Arial" w:eastAsia="Times New Roman" w:hAnsi="Arial" w:cs="Arial"/>
          <w:b/>
          <w:bCs/>
          <w:kern w:val="0"/>
          <w:sz w:val="24"/>
          <w:szCs w:val="24"/>
          <w:lang w:val="es-AR" w:eastAsia="es-AR"/>
          <w14:ligatures w14:val="none"/>
        </w:rPr>
        <w:t>b.- Violación del principio de ingreso por la categoría mínima</w:t>
      </w:r>
      <w:r w:rsidRPr="00F079BE">
        <w:rPr>
          <w:rFonts w:ascii="Arial" w:eastAsia="Times New Roman" w:hAnsi="Arial" w:cs="Arial"/>
          <w:kern w:val="0"/>
          <w:sz w:val="24"/>
          <w:szCs w:val="24"/>
          <w:lang w:val="es-AR" w:eastAsia="es-AR"/>
          <w14:ligatures w14:val="none"/>
        </w:rPr>
        <w:t>: Los beneficiarios han sido incorporados directamente en la categoría más alta de sus respectivos agrupamientos, prescindiendo del principio general de ingreso por la categoría inferior del escalafón (Arts. 2° y 7° de la Ley N° 14.656). Esta práctica lesiona el derecho a la carrera de los restantes agentes municipales que aguardan su promoción mediante los mecanismos de concurso y antigüedad previstos por la norma, generando una inequidad estructural en el plantel permanente y afectando partidas presupuestarias de forma ilegítima.</w:t>
      </w:r>
    </w:p>
    <w:p w14:paraId="29A60BE3"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p>
    <w:p w14:paraId="6222CC85"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r w:rsidRPr="00F079BE">
        <w:rPr>
          <w:rFonts w:ascii="Arial" w:eastAsia="Times New Roman" w:hAnsi="Arial" w:cs="Arial"/>
          <w:b/>
          <w:bCs/>
          <w:kern w:val="0"/>
          <w:sz w:val="24"/>
          <w:szCs w:val="24"/>
          <w:lang w:val="es-AR" w:eastAsia="es-AR"/>
          <w14:ligatures w14:val="none"/>
        </w:rPr>
        <w:t>c.- Ausencia de límite de edad y su impacto en la designación en planta temporaria:</w:t>
      </w:r>
      <w:r w:rsidRPr="00F079BE">
        <w:rPr>
          <w:rFonts w:ascii="Arial" w:eastAsia="Times New Roman" w:hAnsi="Arial" w:cs="Arial"/>
          <w:kern w:val="0"/>
          <w:sz w:val="24"/>
          <w:szCs w:val="24"/>
          <w:lang w:val="es-AR" w:eastAsia="es-AR"/>
          <w14:ligatures w14:val="none"/>
        </w:rPr>
        <w:t xml:space="preserve"> La Ley N° 14.656 no establece un límite de edad para el ingreso a la Planta Permanente; sin embargo, la incorporación de agentes próximos a la edad de retiro obligatorio —o que ya han superado dicho límite— en la máxima categoría de su agrupamiento, resulta irrazonable, desproporcionada y contraria al principio de economía y eficiencia del gasto público. </w:t>
      </w:r>
    </w:p>
    <w:p w14:paraId="6C0CE7F9"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p>
    <w:p w14:paraId="462C3D9C"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r w:rsidRPr="00F079BE">
        <w:rPr>
          <w:rFonts w:ascii="Arial" w:eastAsia="Times New Roman" w:hAnsi="Arial" w:cs="Arial"/>
          <w:b/>
          <w:bCs/>
          <w:kern w:val="0"/>
          <w:sz w:val="24"/>
          <w:szCs w:val="24"/>
          <w:lang w:val="es-AR" w:eastAsia="es-AR"/>
          <w14:ligatures w14:val="none"/>
        </w:rPr>
        <w:t>d.- Falta de concurso público de oposición y antecedentes</w:t>
      </w:r>
      <w:r w:rsidRPr="00F079BE">
        <w:rPr>
          <w:rFonts w:ascii="Arial" w:eastAsia="Times New Roman" w:hAnsi="Arial" w:cs="Arial"/>
          <w:kern w:val="0"/>
          <w:sz w:val="24"/>
          <w:szCs w:val="24"/>
          <w:lang w:val="es-AR" w:eastAsia="es-AR"/>
          <w14:ligatures w14:val="none"/>
        </w:rPr>
        <w:t>: No consta en los antecedentes administrativos la realización de concurso público de oposición y antecedentes, que acredite la idoneidad de los beneficiarios para las categorías otorgadas, en los términos del artículo 39 inciso 4 de la Constitución de la Provincia de Buenos Aires y de los artículos pertinentes de la Ley N° 14.656. La conversión de la excepción en regla constituye un apartamiento deliberado del orden jurídico que vicia de nulidad el acto por defecto absoluto en su causa y motivación.</w:t>
      </w:r>
    </w:p>
    <w:p w14:paraId="2A4450C8" w14:textId="77777777" w:rsidR="00F079BE" w:rsidRPr="00F079BE" w:rsidRDefault="00F079BE" w:rsidP="00F079BE">
      <w:pPr>
        <w:spacing w:after="0" w:line="240" w:lineRule="atLeast"/>
        <w:jc w:val="both"/>
        <w:rPr>
          <w:rFonts w:ascii="Arial" w:eastAsia="Times New Roman" w:hAnsi="Arial" w:cs="Arial"/>
          <w:kern w:val="0"/>
          <w:sz w:val="24"/>
          <w:szCs w:val="24"/>
          <w:lang w:val="es-AR" w:eastAsia="es-AR"/>
          <w14:ligatures w14:val="none"/>
        </w:rPr>
      </w:pPr>
    </w:p>
    <w:p w14:paraId="7D401696" w14:textId="4A4AFCA3" w:rsidR="001F04D9" w:rsidRDefault="004F7E24" w:rsidP="00F079BE">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ARTÍCULO 3°:</w:t>
      </w:r>
      <w:r w:rsidRPr="004F7E24">
        <w:rPr>
          <w:rFonts w:ascii="Arial" w:eastAsia="Times New Roman" w:hAnsi="Arial" w:cs="Arial"/>
          <w:kern w:val="0"/>
          <w:sz w:val="24"/>
          <w:szCs w:val="24"/>
          <w:lang w:val="es-AR" w:eastAsia="es-AR"/>
          <w14:ligatures w14:val="none"/>
        </w:rPr>
        <w:t xml:space="preserve"> </w:t>
      </w:r>
      <w:r w:rsidR="00F079BE">
        <w:rPr>
          <w:rFonts w:ascii="Arial" w:eastAsia="Times New Roman" w:hAnsi="Arial" w:cs="Arial"/>
          <w:kern w:val="0"/>
          <w:sz w:val="24"/>
          <w:szCs w:val="24"/>
          <w:lang w:val="es-AR" w:eastAsia="es-AR"/>
          <w14:ligatures w14:val="none"/>
        </w:rPr>
        <w:t xml:space="preserve">Solicitar al Organismo de Control que </w:t>
      </w:r>
      <w:proofErr w:type="spellStart"/>
      <w:r w:rsidR="00F079BE">
        <w:rPr>
          <w:rFonts w:ascii="Arial" w:eastAsia="Times New Roman" w:hAnsi="Arial" w:cs="Arial"/>
          <w:kern w:val="0"/>
          <w:sz w:val="24"/>
          <w:szCs w:val="24"/>
          <w:lang w:val="es-AR" w:eastAsia="es-AR"/>
          <w14:ligatures w14:val="none"/>
        </w:rPr>
        <w:t>evalue</w:t>
      </w:r>
      <w:proofErr w:type="spellEnd"/>
      <w:r w:rsidR="00F079BE">
        <w:rPr>
          <w:rFonts w:ascii="Arial" w:eastAsia="Times New Roman" w:hAnsi="Arial" w:cs="Arial"/>
          <w:kern w:val="0"/>
          <w:sz w:val="24"/>
          <w:szCs w:val="24"/>
          <w:lang w:val="es-AR" w:eastAsia="es-AR"/>
          <w14:ligatures w14:val="none"/>
        </w:rPr>
        <w:t xml:space="preserve"> la formulación de los cargos pecuniarios, individuales y solidarios pertinentes (conforme articulo 241 de la LOM) contra el Intendente Municipal y los funcionarios firmantes en caso de comprobarse la erogación ilegitima de fondos públicos para el pago de haberes derivados del decreto 247/26.</w:t>
      </w:r>
    </w:p>
    <w:p w14:paraId="301CA294" w14:textId="77777777" w:rsidR="00F079BE" w:rsidRDefault="00F079BE" w:rsidP="00F079BE">
      <w:pPr>
        <w:spacing w:after="0" w:line="240" w:lineRule="auto"/>
        <w:jc w:val="both"/>
        <w:rPr>
          <w:rFonts w:ascii="Arial" w:eastAsia="Times New Roman" w:hAnsi="Arial" w:cs="Arial"/>
          <w:kern w:val="0"/>
          <w:sz w:val="24"/>
          <w:szCs w:val="24"/>
          <w:lang w:val="es-AR" w:eastAsia="es-AR"/>
          <w14:ligatures w14:val="none"/>
        </w:rPr>
      </w:pPr>
    </w:p>
    <w:p w14:paraId="70F17501" w14:textId="77777777" w:rsidR="00F079BE" w:rsidRDefault="00F079BE" w:rsidP="00F079BE">
      <w:pPr>
        <w:spacing w:after="0" w:line="240" w:lineRule="auto"/>
        <w:jc w:val="both"/>
        <w:rPr>
          <w:rFonts w:ascii="Arial" w:eastAsia="Times New Roman" w:hAnsi="Arial" w:cs="Arial"/>
          <w:kern w:val="0"/>
          <w:sz w:val="24"/>
          <w:szCs w:val="24"/>
          <w:lang w:val="es-AR" w:eastAsia="es-AR"/>
          <w14:ligatures w14:val="none"/>
        </w:rPr>
      </w:pPr>
    </w:p>
    <w:p w14:paraId="373D38AB" w14:textId="4363DE18" w:rsidR="00F079BE" w:rsidRDefault="00F079BE" w:rsidP="00F079BE">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 xml:space="preserve">ARTÍCULO </w:t>
      </w:r>
      <w:r>
        <w:rPr>
          <w:rFonts w:ascii="Arial" w:eastAsia="Times New Roman" w:hAnsi="Arial" w:cs="Arial"/>
          <w:b/>
          <w:bCs/>
          <w:kern w:val="0"/>
          <w:sz w:val="24"/>
          <w:szCs w:val="24"/>
          <w:lang w:val="es-AR" w:eastAsia="es-AR"/>
          <w14:ligatures w14:val="none"/>
        </w:rPr>
        <w:t>4</w:t>
      </w:r>
      <w:r w:rsidRPr="004F7E24">
        <w:rPr>
          <w:rFonts w:ascii="Arial" w:eastAsia="Times New Roman" w:hAnsi="Arial" w:cs="Arial"/>
          <w:b/>
          <w:bCs/>
          <w:kern w:val="0"/>
          <w:sz w:val="24"/>
          <w:szCs w:val="24"/>
          <w:lang w:val="es-AR" w:eastAsia="es-AR"/>
          <w14:ligatures w14:val="none"/>
        </w:rPr>
        <w:t>°:</w:t>
      </w:r>
      <w:r>
        <w:rPr>
          <w:rFonts w:ascii="Arial" w:eastAsia="Times New Roman" w:hAnsi="Arial" w:cs="Arial"/>
          <w:kern w:val="0"/>
          <w:sz w:val="24"/>
          <w:szCs w:val="24"/>
          <w:lang w:val="es-AR" w:eastAsia="es-AR"/>
          <w14:ligatures w14:val="none"/>
        </w:rPr>
        <w:t xml:space="preserve"> Remitir al Honorable Tribunal de Cuentas, como anexo de la presente copia del decreto 247/2026 y del decreto 04/2026.</w:t>
      </w:r>
    </w:p>
    <w:p w14:paraId="2814AF16" w14:textId="77777777" w:rsidR="00F079BE" w:rsidRDefault="00F079BE" w:rsidP="00F079BE">
      <w:pPr>
        <w:spacing w:after="0" w:line="240" w:lineRule="auto"/>
        <w:jc w:val="both"/>
        <w:rPr>
          <w:rFonts w:ascii="Arial" w:eastAsia="Times New Roman" w:hAnsi="Arial" w:cs="Arial"/>
          <w:kern w:val="0"/>
          <w:sz w:val="24"/>
          <w:szCs w:val="24"/>
          <w:lang w:val="es-AR" w:eastAsia="es-AR"/>
          <w14:ligatures w14:val="none"/>
        </w:rPr>
      </w:pPr>
    </w:p>
    <w:p w14:paraId="23631BC7" w14:textId="173F3F1E" w:rsidR="00F079BE" w:rsidRPr="00F079BE" w:rsidRDefault="00F079BE" w:rsidP="00F079BE">
      <w:pPr>
        <w:spacing w:after="0" w:line="240" w:lineRule="auto"/>
        <w:jc w:val="both"/>
        <w:rPr>
          <w:rFonts w:ascii="Arial" w:eastAsia="Times New Roman" w:hAnsi="Arial" w:cs="Arial"/>
          <w:kern w:val="0"/>
          <w:sz w:val="24"/>
          <w:szCs w:val="24"/>
          <w:lang w:val="es-AR" w:eastAsia="es-AR"/>
          <w14:ligatures w14:val="none"/>
        </w:rPr>
      </w:pPr>
      <w:r w:rsidRPr="004F7E24">
        <w:rPr>
          <w:rFonts w:ascii="Arial" w:eastAsia="Times New Roman" w:hAnsi="Arial" w:cs="Arial"/>
          <w:b/>
          <w:bCs/>
          <w:kern w:val="0"/>
          <w:sz w:val="24"/>
          <w:szCs w:val="24"/>
          <w:lang w:val="es-AR" w:eastAsia="es-AR"/>
          <w14:ligatures w14:val="none"/>
        </w:rPr>
        <w:t xml:space="preserve">ARTÍCULO </w:t>
      </w:r>
      <w:r>
        <w:rPr>
          <w:rFonts w:ascii="Arial" w:eastAsia="Times New Roman" w:hAnsi="Arial" w:cs="Arial"/>
          <w:b/>
          <w:bCs/>
          <w:kern w:val="0"/>
          <w:sz w:val="24"/>
          <w:szCs w:val="24"/>
          <w:lang w:val="es-AR" w:eastAsia="es-AR"/>
          <w14:ligatures w14:val="none"/>
        </w:rPr>
        <w:t>5</w:t>
      </w:r>
      <w:r w:rsidRPr="004F7E24">
        <w:rPr>
          <w:rFonts w:ascii="Arial" w:eastAsia="Times New Roman" w:hAnsi="Arial" w:cs="Arial"/>
          <w:b/>
          <w:bCs/>
          <w:kern w:val="0"/>
          <w:sz w:val="24"/>
          <w:szCs w:val="24"/>
          <w:lang w:val="es-AR" w:eastAsia="es-AR"/>
          <w14:ligatures w14:val="none"/>
        </w:rPr>
        <w:t>:</w:t>
      </w:r>
      <w:r>
        <w:rPr>
          <w:rFonts w:ascii="Arial" w:eastAsia="Times New Roman" w:hAnsi="Arial" w:cs="Arial"/>
          <w:b/>
          <w:bCs/>
          <w:kern w:val="0"/>
          <w:sz w:val="24"/>
          <w:szCs w:val="24"/>
          <w:lang w:val="es-AR" w:eastAsia="es-AR"/>
          <w14:ligatures w14:val="none"/>
        </w:rPr>
        <w:t xml:space="preserve"> </w:t>
      </w:r>
      <w:r>
        <w:rPr>
          <w:rFonts w:ascii="Arial" w:eastAsia="Times New Roman" w:hAnsi="Arial" w:cs="Arial"/>
          <w:kern w:val="0"/>
          <w:sz w:val="24"/>
          <w:szCs w:val="24"/>
          <w:lang w:val="es-AR" w:eastAsia="es-AR"/>
          <w14:ligatures w14:val="none"/>
        </w:rPr>
        <w:t>De forma.</w:t>
      </w:r>
    </w:p>
    <w:p w14:paraId="08651237" w14:textId="77777777" w:rsidR="00F079BE" w:rsidRDefault="00F079BE" w:rsidP="00F079BE">
      <w:pPr>
        <w:spacing w:after="0" w:line="240" w:lineRule="auto"/>
        <w:jc w:val="both"/>
        <w:rPr>
          <w:rFonts w:ascii="Arial" w:eastAsia="Times New Roman" w:hAnsi="Arial" w:cs="Arial"/>
          <w:kern w:val="0"/>
          <w:sz w:val="24"/>
          <w:szCs w:val="24"/>
          <w:lang w:val="es-AR" w:eastAsia="es-AR"/>
          <w14:ligatures w14:val="none"/>
        </w:rPr>
      </w:pPr>
    </w:p>
    <w:p w14:paraId="2B7A3A8A" w14:textId="77777777" w:rsidR="00F079BE" w:rsidRPr="004F7E24" w:rsidRDefault="00F079BE" w:rsidP="00F079BE">
      <w:pPr>
        <w:spacing w:after="0" w:line="240" w:lineRule="auto"/>
        <w:jc w:val="both"/>
        <w:rPr>
          <w:rFonts w:ascii="Arial" w:eastAsia="Times New Roman" w:hAnsi="Arial" w:cs="Arial"/>
          <w:kern w:val="0"/>
          <w:sz w:val="24"/>
          <w:szCs w:val="24"/>
          <w:lang w:val="es-AR" w:eastAsia="es-AR"/>
          <w14:ligatures w14:val="none"/>
        </w:rPr>
      </w:pPr>
    </w:p>
    <w:p w14:paraId="456F6833" w14:textId="77777777" w:rsidR="00840036" w:rsidRPr="004F7E24" w:rsidRDefault="00840036" w:rsidP="004F7E24">
      <w:pPr>
        <w:jc w:val="both"/>
        <w:rPr>
          <w:sz w:val="24"/>
          <w:szCs w:val="24"/>
        </w:rPr>
      </w:pPr>
    </w:p>
    <w:sectPr w:rsidR="00840036" w:rsidRPr="004F7E2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0AAF8" w14:textId="77777777" w:rsidR="007455C7" w:rsidRDefault="007455C7" w:rsidP="001F04D9">
      <w:pPr>
        <w:spacing w:after="0" w:line="240" w:lineRule="auto"/>
      </w:pPr>
      <w:r>
        <w:separator/>
      </w:r>
    </w:p>
  </w:endnote>
  <w:endnote w:type="continuationSeparator" w:id="0">
    <w:p w14:paraId="6D5F01C7" w14:textId="77777777" w:rsidR="007455C7" w:rsidRDefault="007455C7" w:rsidP="001F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DB266" w14:textId="77777777" w:rsidR="007455C7" w:rsidRDefault="007455C7" w:rsidP="001F04D9">
      <w:pPr>
        <w:spacing w:after="0" w:line="240" w:lineRule="auto"/>
      </w:pPr>
      <w:r>
        <w:separator/>
      </w:r>
    </w:p>
  </w:footnote>
  <w:footnote w:type="continuationSeparator" w:id="0">
    <w:p w14:paraId="2195B435" w14:textId="77777777" w:rsidR="007455C7" w:rsidRDefault="007455C7" w:rsidP="001F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1ABC" w14:textId="77777777" w:rsidR="001F04D9" w:rsidRDefault="001F04D9" w:rsidP="001F04D9">
    <w:pPr>
      <w:jc w:val="center"/>
      <w:rPr>
        <w:color w:val="000000"/>
      </w:rPr>
    </w:pPr>
    <w:r>
      <w:tab/>
    </w:r>
    <w:r>
      <w:rPr>
        <w:noProof/>
        <w:color w:val="000000"/>
        <w:lang w:val="en-US"/>
      </w:rPr>
      <w:drawing>
        <wp:inline distT="0" distB="0" distL="0" distR="0" wp14:anchorId="6BE1F91F" wp14:editId="571F19B7">
          <wp:extent cx="693420" cy="602615"/>
          <wp:effectExtent l="0" t="0" r="0" b="0"/>
          <wp:docPr id="1" name="image1.jpg" descr="Escudo Chascomús"/>
          <wp:cNvGraphicFramePr/>
          <a:graphic xmlns:a="http://schemas.openxmlformats.org/drawingml/2006/main">
            <a:graphicData uri="http://schemas.openxmlformats.org/drawingml/2006/picture">
              <pic:pic xmlns:pic="http://schemas.openxmlformats.org/drawingml/2006/picture">
                <pic:nvPicPr>
                  <pic:cNvPr id="0" name="image1.jp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14:paraId="500B6B8C" w14:textId="77777777" w:rsidR="001F04D9" w:rsidRPr="00A33D3B" w:rsidRDefault="001F04D9" w:rsidP="001F04D9">
    <w:pPr>
      <w:keepNext/>
      <w:jc w:val="center"/>
      <w:rPr>
        <w:rFonts w:ascii="Garamond" w:eastAsia="Garamond" w:hAnsi="Garamond" w:cs="Garamond"/>
        <w:b/>
        <w:color w:val="000000"/>
      </w:rPr>
    </w:pPr>
    <w:r w:rsidRPr="00A33D3B">
      <w:rPr>
        <w:rFonts w:ascii="Garamond" w:eastAsia="Garamond" w:hAnsi="Garamond" w:cs="Garamond"/>
        <w:b/>
        <w:color w:val="000000"/>
      </w:rPr>
      <w:t>Honorable Concejo Deliberante</w:t>
    </w:r>
  </w:p>
  <w:p w14:paraId="6129BE1D" w14:textId="77777777" w:rsidR="001F04D9" w:rsidRPr="00A33D3B" w:rsidRDefault="001F04D9" w:rsidP="001F04D9">
    <w:pPr>
      <w:keepNext/>
      <w:jc w:val="center"/>
      <w:rPr>
        <w:rFonts w:ascii="Garamond" w:eastAsia="Garamond" w:hAnsi="Garamond" w:cs="Garamond"/>
        <w:b/>
        <w:color w:val="000000"/>
      </w:rPr>
    </w:pPr>
    <w:r w:rsidRPr="00A33D3B">
      <w:rPr>
        <w:rFonts w:ascii="Garamond" w:eastAsia="Garamond" w:hAnsi="Garamond" w:cs="Garamond"/>
        <w:b/>
        <w:color w:val="000000"/>
      </w:rPr>
      <w:t>Mitre 38    -    Chascomús</w:t>
    </w:r>
  </w:p>
  <w:p w14:paraId="5B064A38" w14:textId="77777777" w:rsidR="001F04D9" w:rsidRPr="00685275" w:rsidRDefault="001F04D9" w:rsidP="001F04D9">
    <w:pPr>
      <w:jc w:val="center"/>
      <w:rPr>
        <w:b/>
        <w:bCs/>
        <w:color w:val="000000"/>
      </w:rPr>
    </w:pPr>
    <w:r w:rsidRPr="00685275">
      <w:rPr>
        <w:b/>
        <w:bCs/>
        <w:color w:val="000000"/>
      </w:rPr>
      <w:t>“2026:</w:t>
    </w:r>
    <w:r w:rsidRPr="00A33D3B">
      <w:rPr>
        <w:b/>
        <w:bCs/>
        <w:color w:val="000000"/>
      </w:rPr>
      <w:t xml:space="preserve"> Año del </w:t>
    </w:r>
    <w:r>
      <w:rPr>
        <w:b/>
        <w:bCs/>
        <w:color w:val="000000"/>
      </w:rPr>
      <w:t>200</w:t>
    </w:r>
    <w:r w:rsidRPr="00A33D3B">
      <w:rPr>
        <w:b/>
        <w:bCs/>
        <w:color w:val="000000"/>
      </w:rPr>
      <w:t>° Aniversario de</w:t>
    </w:r>
    <w:r>
      <w:rPr>
        <w:b/>
        <w:bCs/>
        <w:color w:val="000000"/>
      </w:rPr>
      <w:t xml:space="preserve"> la Escuela Primaria N°</w:t>
    </w:r>
    <w:r w:rsidRPr="00685275">
      <w:rPr>
        <w:b/>
        <w:bCs/>
        <w:color w:val="000000"/>
      </w:rPr>
      <w:t>1</w:t>
    </w:r>
    <w:r>
      <w:rPr>
        <w:b/>
        <w:bCs/>
        <w:color w:val="000000"/>
      </w:rPr>
      <w:t xml:space="preserve"> </w:t>
    </w:r>
    <w:r w:rsidRPr="00685275">
      <w:rPr>
        <w:b/>
        <w:bCs/>
        <w:color w:val="000000"/>
      </w:rPr>
      <w:t>“Bernardino</w:t>
    </w:r>
    <w:r>
      <w:rPr>
        <w:b/>
        <w:bCs/>
        <w:color w:val="000000"/>
      </w:rPr>
      <w:t xml:space="preserve"> Rivadavia</w:t>
    </w:r>
    <w:r w:rsidRPr="00685275">
      <w:rPr>
        <w:b/>
        <w:bCs/>
        <w:color w:val="00000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24"/>
    <w:rsid w:val="00052CA3"/>
    <w:rsid w:val="001E0D7A"/>
    <w:rsid w:val="001F04D9"/>
    <w:rsid w:val="00240061"/>
    <w:rsid w:val="002A1980"/>
    <w:rsid w:val="00492AB5"/>
    <w:rsid w:val="004D02BB"/>
    <w:rsid w:val="004F7E24"/>
    <w:rsid w:val="006F03F9"/>
    <w:rsid w:val="00703C6A"/>
    <w:rsid w:val="007455C7"/>
    <w:rsid w:val="00840036"/>
    <w:rsid w:val="00AC5FF1"/>
    <w:rsid w:val="00CC6326"/>
    <w:rsid w:val="00F079BE"/>
    <w:rsid w:val="00F07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FA62F"/>
  <w15:chartTrackingRefBased/>
  <w15:docId w15:val="{62077508-C6A6-4354-A756-57CC14CD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F7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E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E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E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E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E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E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E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E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E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E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E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E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E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E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E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E24"/>
    <w:rPr>
      <w:rFonts w:eastAsiaTheme="majorEastAsia" w:cstheme="majorBidi"/>
      <w:color w:val="272727" w:themeColor="text1" w:themeTint="D8"/>
    </w:rPr>
  </w:style>
  <w:style w:type="paragraph" w:styleId="Ttulo">
    <w:name w:val="Title"/>
    <w:basedOn w:val="Normal"/>
    <w:next w:val="Normal"/>
    <w:link w:val="TtuloCar"/>
    <w:uiPriority w:val="10"/>
    <w:qFormat/>
    <w:rsid w:val="004F7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E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E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E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E24"/>
    <w:pPr>
      <w:spacing w:before="160"/>
      <w:jc w:val="center"/>
    </w:pPr>
    <w:rPr>
      <w:i/>
      <w:iCs/>
      <w:color w:val="404040" w:themeColor="text1" w:themeTint="BF"/>
    </w:rPr>
  </w:style>
  <w:style w:type="character" w:customStyle="1" w:styleId="CitaCar">
    <w:name w:val="Cita Car"/>
    <w:basedOn w:val="Fuentedeprrafopredeter"/>
    <w:link w:val="Cita"/>
    <w:uiPriority w:val="29"/>
    <w:rsid w:val="004F7E24"/>
    <w:rPr>
      <w:i/>
      <w:iCs/>
      <w:color w:val="404040" w:themeColor="text1" w:themeTint="BF"/>
    </w:rPr>
  </w:style>
  <w:style w:type="paragraph" w:styleId="Prrafodelista">
    <w:name w:val="List Paragraph"/>
    <w:basedOn w:val="Normal"/>
    <w:uiPriority w:val="34"/>
    <w:qFormat/>
    <w:rsid w:val="004F7E24"/>
    <w:pPr>
      <w:ind w:left="720"/>
      <w:contextualSpacing/>
    </w:pPr>
  </w:style>
  <w:style w:type="character" w:styleId="nfasisintenso">
    <w:name w:val="Intense Emphasis"/>
    <w:basedOn w:val="Fuentedeprrafopredeter"/>
    <w:uiPriority w:val="21"/>
    <w:qFormat/>
    <w:rsid w:val="004F7E24"/>
    <w:rPr>
      <w:i/>
      <w:iCs/>
      <w:color w:val="0F4761" w:themeColor="accent1" w:themeShade="BF"/>
    </w:rPr>
  </w:style>
  <w:style w:type="paragraph" w:styleId="Citadestacada">
    <w:name w:val="Intense Quote"/>
    <w:basedOn w:val="Normal"/>
    <w:next w:val="Normal"/>
    <w:link w:val="CitadestacadaCar"/>
    <w:uiPriority w:val="30"/>
    <w:qFormat/>
    <w:rsid w:val="004F7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E24"/>
    <w:rPr>
      <w:i/>
      <w:iCs/>
      <w:color w:val="0F4761" w:themeColor="accent1" w:themeShade="BF"/>
    </w:rPr>
  </w:style>
  <w:style w:type="character" w:styleId="Referenciaintensa">
    <w:name w:val="Intense Reference"/>
    <w:basedOn w:val="Fuentedeprrafopredeter"/>
    <w:uiPriority w:val="32"/>
    <w:qFormat/>
    <w:rsid w:val="004F7E24"/>
    <w:rPr>
      <w:b/>
      <w:bCs/>
      <w:smallCaps/>
      <w:color w:val="0F4761" w:themeColor="accent1" w:themeShade="BF"/>
      <w:spacing w:val="5"/>
    </w:rPr>
  </w:style>
  <w:style w:type="paragraph" w:styleId="Encabezado">
    <w:name w:val="header"/>
    <w:basedOn w:val="Normal"/>
    <w:link w:val="EncabezadoCar"/>
    <w:uiPriority w:val="99"/>
    <w:unhideWhenUsed/>
    <w:rsid w:val="001F04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F04D9"/>
  </w:style>
  <w:style w:type="paragraph" w:styleId="Piedepgina">
    <w:name w:val="footer"/>
    <w:basedOn w:val="Normal"/>
    <w:link w:val="PiedepginaCar"/>
    <w:uiPriority w:val="99"/>
    <w:unhideWhenUsed/>
    <w:rsid w:val="001F04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F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cp:lastPrinted>2026-06-09T14:29:00Z</cp:lastPrinted>
  <dcterms:created xsi:type="dcterms:W3CDTF">2026-06-09T18:43:00Z</dcterms:created>
  <dcterms:modified xsi:type="dcterms:W3CDTF">2026-06-09T18:43:00Z</dcterms:modified>
</cp:coreProperties>
</file>