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349F1" w14:textId="3592D19E" w:rsidR="00A33D3B" w:rsidRPr="00273B9F" w:rsidRDefault="00A33D3B" w:rsidP="00A33D3B">
      <w:pPr>
        <w:spacing w:line="360" w:lineRule="auto"/>
        <w:jc w:val="right"/>
        <w:rPr>
          <w:rFonts w:ascii="Arial" w:eastAsia="Arial" w:hAnsi="Arial" w:cs="Arial"/>
        </w:rPr>
      </w:pPr>
      <w:r w:rsidRPr="00273B9F">
        <w:rPr>
          <w:rFonts w:ascii="Arial" w:eastAsia="Arial" w:hAnsi="Arial" w:cs="Arial"/>
        </w:rPr>
        <w:t xml:space="preserve">Chascomús, </w:t>
      </w:r>
      <w:r w:rsidR="0063205B">
        <w:rPr>
          <w:rFonts w:ascii="Arial" w:eastAsia="Arial" w:hAnsi="Arial" w:cs="Arial"/>
        </w:rPr>
        <w:t>23</w:t>
      </w:r>
      <w:r w:rsidR="00E60196" w:rsidRPr="00273B9F">
        <w:rPr>
          <w:rFonts w:ascii="Arial" w:eastAsia="Arial" w:hAnsi="Arial" w:cs="Arial"/>
        </w:rPr>
        <w:t xml:space="preserve"> </w:t>
      </w:r>
      <w:r w:rsidRPr="00273B9F">
        <w:rPr>
          <w:rFonts w:ascii="Arial" w:eastAsia="Arial" w:hAnsi="Arial" w:cs="Arial"/>
        </w:rPr>
        <w:t xml:space="preserve">de </w:t>
      </w:r>
      <w:r w:rsidR="0063205B">
        <w:rPr>
          <w:rFonts w:ascii="Arial" w:eastAsia="Arial" w:hAnsi="Arial" w:cs="Arial"/>
        </w:rPr>
        <w:t>junio</w:t>
      </w:r>
      <w:r w:rsidR="00220564" w:rsidRPr="00273B9F">
        <w:rPr>
          <w:rFonts w:ascii="Arial" w:eastAsia="Arial" w:hAnsi="Arial" w:cs="Arial"/>
        </w:rPr>
        <w:t xml:space="preserve"> </w:t>
      </w:r>
      <w:r w:rsidRPr="00273B9F">
        <w:rPr>
          <w:rFonts w:ascii="Arial" w:eastAsia="Arial" w:hAnsi="Arial" w:cs="Arial"/>
        </w:rPr>
        <w:t>de 202</w:t>
      </w:r>
      <w:r w:rsidR="00220564" w:rsidRPr="00273B9F">
        <w:rPr>
          <w:rFonts w:ascii="Arial" w:eastAsia="Arial" w:hAnsi="Arial" w:cs="Arial"/>
        </w:rPr>
        <w:t>6</w:t>
      </w:r>
    </w:p>
    <w:p w14:paraId="291B51C8" w14:textId="77777777" w:rsidR="00500406" w:rsidRPr="00273B9F" w:rsidRDefault="00500406" w:rsidP="00500406">
      <w:pPr>
        <w:spacing w:line="360" w:lineRule="auto"/>
        <w:jc w:val="both"/>
        <w:rPr>
          <w:rFonts w:ascii="Arial" w:eastAsia="Arial" w:hAnsi="Arial" w:cs="Arial"/>
        </w:rPr>
      </w:pPr>
      <w:r w:rsidRPr="00273B9F">
        <w:rPr>
          <w:rFonts w:ascii="Arial" w:eastAsia="Arial" w:hAnsi="Arial" w:cs="Arial"/>
        </w:rPr>
        <w:t>Sr. Presidente del</w:t>
      </w:r>
    </w:p>
    <w:p w14:paraId="181D323C" w14:textId="77777777" w:rsidR="00500406" w:rsidRPr="00273B9F" w:rsidRDefault="00500406" w:rsidP="00500406">
      <w:pPr>
        <w:spacing w:line="360" w:lineRule="auto"/>
        <w:jc w:val="both"/>
        <w:rPr>
          <w:rFonts w:ascii="Arial" w:eastAsia="Arial" w:hAnsi="Arial" w:cs="Arial"/>
        </w:rPr>
      </w:pPr>
      <w:r w:rsidRPr="00273B9F">
        <w:rPr>
          <w:rFonts w:ascii="Arial" w:eastAsia="Arial" w:hAnsi="Arial" w:cs="Arial"/>
        </w:rPr>
        <w:t>Honorable Concejo Deliberante</w:t>
      </w:r>
    </w:p>
    <w:p w14:paraId="331CF3B3" w14:textId="59101302" w:rsidR="00500406" w:rsidRPr="00273B9F" w:rsidRDefault="00220564" w:rsidP="00500406">
      <w:pPr>
        <w:spacing w:line="360" w:lineRule="auto"/>
        <w:jc w:val="both"/>
        <w:rPr>
          <w:rFonts w:ascii="Arial" w:eastAsia="Arial" w:hAnsi="Arial" w:cs="Arial"/>
          <w:b/>
        </w:rPr>
      </w:pPr>
      <w:r w:rsidRPr="00273B9F">
        <w:rPr>
          <w:rFonts w:ascii="Arial" w:eastAsia="Arial" w:hAnsi="Arial" w:cs="Arial"/>
          <w:b/>
        </w:rPr>
        <w:t>OSCAR FREDDY TOLEDO</w:t>
      </w:r>
    </w:p>
    <w:p w14:paraId="78BDF3F0" w14:textId="77777777" w:rsidR="00500406" w:rsidRPr="00273B9F" w:rsidRDefault="00500406" w:rsidP="00500406">
      <w:pPr>
        <w:spacing w:line="360" w:lineRule="auto"/>
        <w:jc w:val="both"/>
        <w:rPr>
          <w:rFonts w:ascii="Arial" w:eastAsia="Arial" w:hAnsi="Arial" w:cs="Arial"/>
        </w:rPr>
      </w:pPr>
      <w:r w:rsidRPr="00273B9F">
        <w:rPr>
          <w:rFonts w:ascii="Arial" w:eastAsia="Arial" w:hAnsi="Arial" w:cs="Arial"/>
          <w:b/>
        </w:rPr>
        <w:t>S/D.</w:t>
      </w:r>
    </w:p>
    <w:p w14:paraId="2A443D31" w14:textId="77777777" w:rsidR="00500406" w:rsidRPr="00273B9F" w:rsidRDefault="00500406" w:rsidP="00500406">
      <w:pPr>
        <w:spacing w:line="360" w:lineRule="auto"/>
        <w:jc w:val="both"/>
        <w:rPr>
          <w:rFonts w:ascii="Arial" w:eastAsia="Arial" w:hAnsi="Arial" w:cs="Arial"/>
        </w:rPr>
      </w:pPr>
      <w:r w:rsidRPr="00273B9F">
        <w:rPr>
          <w:rFonts w:ascii="Arial" w:eastAsia="Arial" w:hAnsi="Arial" w:cs="Arial"/>
        </w:rPr>
        <w:t>De nuestra consideración:</w:t>
      </w:r>
    </w:p>
    <w:p w14:paraId="16EC5626" w14:textId="77777777" w:rsidR="00500406" w:rsidRPr="00273B9F" w:rsidRDefault="00500406" w:rsidP="00500406">
      <w:pPr>
        <w:pBdr>
          <w:top w:val="nil"/>
          <w:left w:val="nil"/>
          <w:bottom w:val="nil"/>
          <w:right w:val="nil"/>
          <w:between w:val="nil"/>
        </w:pBdr>
        <w:spacing w:line="360" w:lineRule="auto"/>
        <w:ind w:firstLine="2268"/>
        <w:jc w:val="both"/>
        <w:rPr>
          <w:rFonts w:ascii="Arial" w:eastAsia="Arial" w:hAnsi="Arial" w:cs="Arial"/>
          <w:color w:val="000000"/>
        </w:rPr>
      </w:pPr>
      <w:r w:rsidRPr="00273B9F">
        <w:rPr>
          <w:rFonts w:ascii="Arial" w:eastAsia="Arial" w:hAnsi="Arial" w:cs="Arial"/>
          <w:color w:val="000000"/>
        </w:rPr>
        <w:t xml:space="preserve">     Remitimos copia del presente proyecto para ser incluida en el orden del día de la próxima sesión.</w:t>
      </w:r>
    </w:p>
    <w:p w14:paraId="7DE79D9F" w14:textId="74117CC8" w:rsidR="00CF337F" w:rsidRDefault="00026D53" w:rsidP="00026D53">
      <w:pPr>
        <w:spacing w:line="360" w:lineRule="auto"/>
        <w:jc w:val="center"/>
        <w:rPr>
          <w:rFonts w:ascii="Arial" w:hAnsi="Arial" w:cs="Arial"/>
          <w:b/>
          <w:bCs/>
          <w:u w:val="single"/>
        </w:rPr>
      </w:pPr>
      <w:r>
        <w:rPr>
          <w:rFonts w:ascii="Arial" w:hAnsi="Arial" w:cs="Arial"/>
          <w:b/>
          <w:bCs/>
          <w:u w:val="single"/>
        </w:rPr>
        <w:t>SOLICITA READECUACION DE REPARTO DE TASAS MUNICIPALES.-</w:t>
      </w:r>
    </w:p>
    <w:p w14:paraId="104DF2E3" w14:textId="0D72928B" w:rsidR="00026D53" w:rsidRPr="00026D53" w:rsidRDefault="00026D53" w:rsidP="00220564">
      <w:pPr>
        <w:spacing w:line="360" w:lineRule="auto"/>
        <w:jc w:val="both"/>
        <w:rPr>
          <w:rFonts w:ascii="Arial" w:hAnsi="Arial" w:cs="Arial"/>
          <w:b/>
          <w:bCs/>
        </w:rPr>
      </w:pPr>
      <w:r w:rsidRPr="00026D53">
        <w:rPr>
          <w:rFonts w:ascii="Arial" w:hAnsi="Arial" w:cs="Arial"/>
          <w:b/>
          <w:bCs/>
        </w:rPr>
        <w:t xml:space="preserve">VISTO: </w:t>
      </w:r>
    </w:p>
    <w:p w14:paraId="02E991FA" w14:textId="42C754EA" w:rsidR="00026D53" w:rsidRPr="00026D53" w:rsidRDefault="00026D53" w:rsidP="00026D53">
      <w:pPr>
        <w:spacing w:line="360" w:lineRule="auto"/>
        <w:ind w:firstLine="720"/>
        <w:jc w:val="both"/>
        <w:rPr>
          <w:rFonts w:ascii="Arial" w:hAnsi="Arial" w:cs="Arial"/>
        </w:rPr>
      </w:pPr>
      <w:r w:rsidRPr="00026D53">
        <w:rPr>
          <w:rFonts w:ascii="Arial" w:hAnsi="Arial" w:cs="Arial"/>
        </w:rPr>
        <w:t>Que el reparto de tasas presenta una necesidad de readecuación</w:t>
      </w:r>
    </w:p>
    <w:p w14:paraId="46072E65" w14:textId="77777777" w:rsidR="005F5FD1" w:rsidRPr="005F5FD1" w:rsidRDefault="005F5FD1" w:rsidP="00026D53">
      <w:pPr>
        <w:spacing w:after="200" w:line="360" w:lineRule="auto"/>
        <w:jc w:val="both"/>
        <w:rPr>
          <w:rFonts w:ascii="Arial" w:hAnsi="Arial" w:cs="Arial"/>
          <w:b/>
          <w:bCs/>
        </w:rPr>
      </w:pPr>
      <w:r w:rsidRPr="005F5FD1">
        <w:rPr>
          <w:rFonts w:ascii="Arial" w:hAnsi="Arial" w:cs="Arial"/>
          <w:b/>
          <w:bCs/>
        </w:rPr>
        <w:t>CONSIDERANDO:</w:t>
      </w:r>
    </w:p>
    <w:p w14:paraId="1C8BA186" w14:textId="77777777" w:rsidR="005F5FD1" w:rsidRPr="005F5FD1" w:rsidRDefault="005F5FD1" w:rsidP="005F5FD1">
      <w:pPr>
        <w:spacing w:after="200" w:line="360" w:lineRule="auto"/>
        <w:ind w:firstLine="708"/>
        <w:jc w:val="both"/>
        <w:rPr>
          <w:rFonts w:ascii="Arial" w:hAnsi="Arial" w:cs="Arial"/>
        </w:rPr>
      </w:pPr>
      <w:r w:rsidRPr="005F5FD1">
        <w:rPr>
          <w:rFonts w:ascii="Arial" w:hAnsi="Arial" w:cs="Arial"/>
        </w:rPr>
        <w:t>Que el correcto y oportuno reparto de las tasas municipales constituye una herramienta indispensable para garantizar que los contribuyentes puedan cumplir con sus obligaciones tributarias dentro de los plazos establecidos;</w:t>
      </w:r>
    </w:p>
    <w:p w14:paraId="33C05A70" w14:textId="09B737DD" w:rsidR="005F5FD1" w:rsidRPr="005F5FD1" w:rsidRDefault="005F5FD1" w:rsidP="005F5FD1">
      <w:pPr>
        <w:spacing w:after="200" w:line="360" w:lineRule="auto"/>
        <w:ind w:firstLine="708"/>
        <w:jc w:val="both"/>
        <w:rPr>
          <w:rFonts w:ascii="Arial" w:hAnsi="Arial" w:cs="Arial"/>
        </w:rPr>
      </w:pPr>
      <w:r w:rsidRPr="005F5FD1">
        <w:rPr>
          <w:rFonts w:ascii="Arial" w:hAnsi="Arial" w:cs="Arial"/>
        </w:rPr>
        <w:t>Que vecinos han manifestado inconvenientes con la distribución de las boletas de tasas municipales, advirtiendo que, en muchos casos, las mismas no son entregadas en los domicilios correspondientes y, en otros, son recibidas cuando el vencimiento ya ha operado o se encuentra próximo a producirse;</w:t>
      </w:r>
    </w:p>
    <w:p w14:paraId="755A3C79" w14:textId="77777777" w:rsidR="005F5FD1" w:rsidRPr="005F5FD1" w:rsidRDefault="005F5FD1" w:rsidP="005F5FD1">
      <w:pPr>
        <w:spacing w:after="200" w:line="360" w:lineRule="auto"/>
        <w:ind w:firstLine="708"/>
        <w:jc w:val="both"/>
        <w:rPr>
          <w:rFonts w:ascii="Arial" w:hAnsi="Arial" w:cs="Arial"/>
        </w:rPr>
      </w:pPr>
      <w:r w:rsidRPr="005F5FD1">
        <w:rPr>
          <w:rFonts w:ascii="Arial" w:hAnsi="Arial" w:cs="Arial"/>
        </w:rPr>
        <w:t xml:space="preserve">Que esta situación genera perjuicios económicos para los contribuyentes, quienes pueden verse impedidos de acceder a los beneficios por pago en término o afrontar </w:t>
      </w:r>
      <w:r w:rsidRPr="005F5FD1">
        <w:rPr>
          <w:rFonts w:ascii="Arial" w:hAnsi="Arial" w:cs="Arial"/>
        </w:rPr>
        <w:lastRenderedPageBreak/>
        <w:t>intereses por causas ajenas a su voluntad, e incluso generar deudas que podrían evitarse mediante un adecuado sistema de distribución;</w:t>
      </w:r>
    </w:p>
    <w:p w14:paraId="21CEDA3B" w14:textId="77777777" w:rsidR="005F5FD1" w:rsidRPr="005F5FD1" w:rsidRDefault="005F5FD1" w:rsidP="005F5FD1">
      <w:pPr>
        <w:spacing w:after="200" w:line="360" w:lineRule="auto"/>
        <w:ind w:firstLine="708"/>
        <w:jc w:val="both"/>
        <w:rPr>
          <w:rFonts w:ascii="Arial" w:hAnsi="Arial" w:cs="Arial"/>
        </w:rPr>
      </w:pPr>
      <w:r w:rsidRPr="005F5FD1">
        <w:rPr>
          <w:rFonts w:ascii="Arial" w:hAnsi="Arial" w:cs="Arial"/>
        </w:rPr>
        <w:t>Que si bien el Municipio pone a disposición de los contribuyentes la posibilidad de acceder a las boletas a través de su sitio web, dicha alternativa no resulta igualmente accesible para todos los vecinos, ya sea por las dificultades que presenta la plataforma para su utilización, por la falta de herramientas tecnológicas adecuadas o por las limitaciones propias de muchos adultos mayores y personas con escasa alfabetización digital;</w:t>
      </w:r>
    </w:p>
    <w:p w14:paraId="1796CF0B" w14:textId="77777777" w:rsidR="005F5FD1" w:rsidRPr="005F5FD1" w:rsidRDefault="005F5FD1" w:rsidP="005F5FD1">
      <w:pPr>
        <w:spacing w:after="200" w:line="360" w:lineRule="auto"/>
        <w:ind w:firstLine="708"/>
        <w:jc w:val="both"/>
        <w:rPr>
          <w:rFonts w:ascii="Arial" w:hAnsi="Arial" w:cs="Arial"/>
        </w:rPr>
      </w:pPr>
      <w:r w:rsidRPr="005F5FD1">
        <w:rPr>
          <w:rFonts w:ascii="Arial" w:hAnsi="Arial" w:cs="Arial"/>
        </w:rPr>
        <w:t>Que la incorporación de herramientas digitales debe constituir un complemento que facilite el acceso a la información, sin reemplazar ni desatender aquellos mecanismos tradicionales que continúan siendo indispensables para una parte importante de la comunidad;</w:t>
      </w:r>
    </w:p>
    <w:p w14:paraId="0F91A906" w14:textId="77777777" w:rsidR="005F5FD1" w:rsidRPr="005F5FD1" w:rsidRDefault="005F5FD1" w:rsidP="005F5FD1">
      <w:pPr>
        <w:spacing w:after="200" w:line="360" w:lineRule="auto"/>
        <w:ind w:firstLine="708"/>
        <w:jc w:val="both"/>
        <w:rPr>
          <w:rFonts w:ascii="Arial" w:hAnsi="Arial" w:cs="Arial"/>
        </w:rPr>
      </w:pPr>
      <w:r w:rsidRPr="005F5FD1">
        <w:rPr>
          <w:rFonts w:ascii="Arial" w:hAnsi="Arial" w:cs="Arial"/>
        </w:rPr>
        <w:t>Que es responsabilidad del Departamento Ejecutivo arbitrar los medios necesarios para facilitar el cumplimiento de las obligaciones tributarias por parte de los contribuyentes, garantizando un sistema de distribución eficiente, regular y oportuno, sin trasladar a los vecinos la carga de procurar por sus propios medios la obtención de las boletas para su pago;</w:t>
      </w:r>
    </w:p>
    <w:p w14:paraId="620DFE5B" w14:textId="77777777" w:rsidR="005F5FD1" w:rsidRPr="005F5FD1" w:rsidRDefault="005F5FD1" w:rsidP="005F5FD1">
      <w:pPr>
        <w:spacing w:after="200" w:line="360" w:lineRule="auto"/>
        <w:ind w:firstLine="708"/>
        <w:jc w:val="both"/>
        <w:rPr>
          <w:rFonts w:ascii="Arial" w:hAnsi="Arial" w:cs="Arial"/>
        </w:rPr>
      </w:pPr>
      <w:r w:rsidRPr="005F5FD1">
        <w:rPr>
          <w:rFonts w:ascii="Arial" w:hAnsi="Arial" w:cs="Arial"/>
        </w:rPr>
        <w:t>Que asegurar la entrega de las tasas municipales en tiempo y forma contribuye a evitar que los contribuyentes generen deudas por causas ajenas a su voluntad, permitiéndoles cumplir con sus obligaciones dentro de los plazos previstos y acceder a los beneficios establecidos para el pago en término;</w:t>
      </w:r>
    </w:p>
    <w:p w14:paraId="4DE3C538" w14:textId="77777777" w:rsidR="005F5FD1" w:rsidRPr="005F5FD1" w:rsidRDefault="005F5FD1" w:rsidP="005F5FD1">
      <w:pPr>
        <w:spacing w:after="200" w:line="360" w:lineRule="auto"/>
        <w:ind w:firstLine="708"/>
        <w:jc w:val="both"/>
        <w:rPr>
          <w:rFonts w:ascii="Arial" w:hAnsi="Arial" w:cs="Arial"/>
        </w:rPr>
      </w:pPr>
      <w:r w:rsidRPr="005F5FD1">
        <w:rPr>
          <w:rFonts w:ascii="Arial" w:hAnsi="Arial" w:cs="Arial"/>
        </w:rPr>
        <w:t>Que, asimismo, un sistema de distribución eficiente favorece una mayor recaudación por parte del Municipio, reduce los índices de mora, facilita el cumplimiento voluntario de las obligaciones fiscales y fortalece la relación de confianza entre la administración municipal y la comunidad;</w:t>
      </w:r>
    </w:p>
    <w:p w14:paraId="479D56A3" w14:textId="1282FD57" w:rsidR="00CF337F" w:rsidRPr="00026D53" w:rsidRDefault="005F5FD1" w:rsidP="00026D53">
      <w:pPr>
        <w:spacing w:after="200" w:line="360" w:lineRule="auto"/>
        <w:ind w:firstLine="708"/>
        <w:jc w:val="both"/>
        <w:rPr>
          <w:rFonts w:ascii="Arial" w:hAnsi="Arial" w:cs="Arial"/>
        </w:rPr>
      </w:pPr>
      <w:r w:rsidRPr="005F5FD1">
        <w:rPr>
          <w:rFonts w:ascii="Arial" w:hAnsi="Arial" w:cs="Arial"/>
        </w:rPr>
        <w:lastRenderedPageBreak/>
        <w:t>Que, por todo lo expuesto, resulta necesario solicitar al Departamento Ejecutivo que revise el sistema de distribución de las tasas municipales y adopte las medidas necesarias para garantizar su entrega en tiempo y forma a todos los domicilios del Partido de Chascomús.</w:t>
      </w:r>
    </w:p>
    <w:p w14:paraId="3DAEE213" w14:textId="6A82CF01" w:rsidR="00CF337F" w:rsidRPr="00273B9F" w:rsidRDefault="00CF337F" w:rsidP="00CF337F">
      <w:pPr>
        <w:spacing w:line="360" w:lineRule="auto"/>
        <w:ind w:firstLine="708"/>
        <w:jc w:val="both"/>
        <w:rPr>
          <w:rFonts w:ascii="Arial" w:eastAsia="Verdana" w:hAnsi="Arial" w:cs="Arial"/>
        </w:rPr>
      </w:pPr>
      <w:r w:rsidRPr="00273B9F">
        <w:rPr>
          <w:rFonts w:ascii="Arial" w:eastAsia="Verdana" w:hAnsi="Arial" w:cs="Arial"/>
        </w:rPr>
        <w:t xml:space="preserve">Por ello, </w:t>
      </w:r>
      <w:r w:rsidR="00DD2AF2">
        <w:rPr>
          <w:rFonts w:ascii="Arial" w:eastAsia="Verdana" w:hAnsi="Arial" w:cs="Arial"/>
          <w:b/>
          <w:bCs/>
        </w:rPr>
        <w:t>los bloque POTENCIA - GEN</w:t>
      </w:r>
      <w:r w:rsidRPr="00273B9F">
        <w:rPr>
          <w:rFonts w:ascii="Arial" w:eastAsia="Verdana" w:hAnsi="Arial" w:cs="Arial"/>
        </w:rPr>
        <w:t xml:space="preserve"> en atribución a sus facultades que le</w:t>
      </w:r>
      <w:r w:rsidR="00DD2AF2">
        <w:rPr>
          <w:rFonts w:ascii="Arial" w:eastAsia="Verdana" w:hAnsi="Arial" w:cs="Arial"/>
        </w:rPr>
        <w:t>s</w:t>
      </w:r>
      <w:r w:rsidRPr="00273B9F">
        <w:rPr>
          <w:rFonts w:ascii="Arial" w:eastAsia="Verdana" w:hAnsi="Arial" w:cs="Arial"/>
        </w:rPr>
        <w:t xml:space="preserve"> confiere la Ley Orgánica de las Municipalidades, propone</w:t>
      </w:r>
      <w:r w:rsidR="00DD2AF2">
        <w:rPr>
          <w:rFonts w:ascii="Arial" w:eastAsia="Verdana" w:hAnsi="Arial" w:cs="Arial"/>
        </w:rPr>
        <w:t>n</w:t>
      </w:r>
      <w:r w:rsidRPr="00273B9F">
        <w:rPr>
          <w:rFonts w:ascii="Arial" w:eastAsia="Verdana" w:hAnsi="Arial" w:cs="Arial"/>
        </w:rPr>
        <w:t xml:space="preserve"> lo siguiente:</w:t>
      </w:r>
    </w:p>
    <w:p w14:paraId="14370BC6" w14:textId="1D5C4A15" w:rsidR="00220564" w:rsidRPr="00273B9F" w:rsidRDefault="00220564" w:rsidP="00220564">
      <w:pPr>
        <w:spacing w:line="360" w:lineRule="auto"/>
        <w:jc w:val="both"/>
        <w:rPr>
          <w:rFonts w:ascii="Arial" w:hAnsi="Arial" w:cs="Arial"/>
          <w:b/>
          <w:bCs/>
          <w:u w:val="single"/>
        </w:rPr>
      </w:pPr>
      <w:r w:rsidRPr="00273B9F">
        <w:rPr>
          <w:rFonts w:ascii="Arial" w:hAnsi="Arial" w:cs="Arial"/>
          <w:i/>
          <w:iCs/>
        </w:rPr>
        <w:t xml:space="preserve">                                           </w:t>
      </w:r>
      <w:r w:rsidRPr="00273B9F">
        <w:rPr>
          <w:rFonts w:ascii="Arial" w:hAnsi="Arial" w:cs="Arial"/>
          <w:b/>
          <w:bCs/>
          <w:u w:val="single"/>
        </w:rPr>
        <w:t>PROYECTO DE COMUNICACIÓN:</w:t>
      </w:r>
    </w:p>
    <w:p w14:paraId="7D72909C" w14:textId="7CCCA28D" w:rsidR="00220564" w:rsidRPr="00273B9F" w:rsidRDefault="00220564" w:rsidP="00220564">
      <w:pPr>
        <w:spacing w:line="360" w:lineRule="auto"/>
        <w:jc w:val="both"/>
        <w:rPr>
          <w:rFonts w:ascii="Tahoma" w:hAnsi="Tahoma" w:cs="Tahoma"/>
        </w:rPr>
      </w:pPr>
      <w:r w:rsidRPr="00273B9F">
        <w:rPr>
          <w:rFonts w:ascii="Arial" w:hAnsi="Arial" w:cs="Arial"/>
          <w:b/>
          <w:bCs/>
        </w:rPr>
        <w:t xml:space="preserve">Artículo 1°: </w:t>
      </w:r>
      <w:r w:rsidR="004C5E00" w:rsidRPr="00273B9F">
        <w:rPr>
          <w:rFonts w:ascii="Arial" w:hAnsi="Arial" w:cs="Arial"/>
          <w:bCs/>
        </w:rPr>
        <w:t xml:space="preserve">Solicítese </w:t>
      </w:r>
      <w:r w:rsidRPr="00273B9F">
        <w:rPr>
          <w:rFonts w:ascii="Arial" w:hAnsi="Arial" w:cs="Arial"/>
          <w:bCs/>
        </w:rPr>
        <w:t xml:space="preserve">al Departamento Ejecutivo </w:t>
      </w:r>
      <w:r w:rsidR="00132AA7" w:rsidRPr="00273B9F">
        <w:rPr>
          <w:rFonts w:ascii="Arial" w:hAnsi="Arial" w:cs="Arial"/>
          <w:bCs/>
        </w:rPr>
        <w:t xml:space="preserve">mediante el </w:t>
      </w:r>
      <w:r w:rsidR="00273B9F" w:rsidRPr="00273B9F">
        <w:rPr>
          <w:rFonts w:ascii="Arial" w:hAnsi="Arial" w:cs="Arial"/>
          <w:bCs/>
        </w:rPr>
        <w:t>área</w:t>
      </w:r>
      <w:r w:rsidR="007D5D49">
        <w:rPr>
          <w:rFonts w:ascii="Arial" w:hAnsi="Arial" w:cs="Arial"/>
          <w:bCs/>
        </w:rPr>
        <w:t xml:space="preserve"> correspondiente </w:t>
      </w:r>
      <w:bookmarkStart w:id="0" w:name="_GoBack"/>
      <w:bookmarkEnd w:id="0"/>
      <w:r w:rsidR="00273B9F" w:rsidRPr="00273B9F">
        <w:rPr>
          <w:rFonts w:ascii="Arial" w:hAnsi="Arial" w:cs="Arial"/>
          <w:bCs/>
        </w:rPr>
        <w:t xml:space="preserve">proceda a </w:t>
      </w:r>
      <w:r w:rsidR="007D5D49">
        <w:rPr>
          <w:rFonts w:ascii="Arial" w:hAnsi="Arial" w:cs="Arial"/>
          <w:bCs/>
        </w:rPr>
        <w:t xml:space="preserve">la </w:t>
      </w:r>
      <w:r w:rsidR="00026D53">
        <w:rPr>
          <w:rFonts w:ascii="Arial" w:hAnsi="Arial" w:cs="Arial"/>
          <w:bCs/>
        </w:rPr>
        <w:t>readecuación del reparto de boletas de tasas municipales.</w:t>
      </w:r>
      <w:r w:rsidR="00B403E4">
        <w:rPr>
          <w:rFonts w:ascii="Arial" w:hAnsi="Arial" w:cs="Arial"/>
          <w:bCs/>
        </w:rPr>
        <w:t xml:space="preserve"> </w:t>
      </w:r>
    </w:p>
    <w:p w14:paraId="44FE3AD0" w14:textId="411A4B5B" w:rsidR="00273B9F" w:rsidRPr="00B403E4" w:rsidRDefault="00220564" w:rsidP="00220564">
      <w:pPr>
        <w:spacing w:line="360" w:lineRule="auto"/>
        <w:jc w:val="both"/>
        <w:rPr>
          <w:rFonts w:ascii="Arial" w:hAnsi="Arial" w:cs="Arial"/>
        </w:rPr>
      </w:pPr>
      <w:r w:rsidRPr="00273B9F">
        <w:rPr>
          <w:rFonts w:ascii="Arial" w:hAnsi="Arial" w:cs="Arial"/>
          <w:b/>
          <w:bCs/>
        </w:rPr>
        <w:t>Artículo 2</w:t>
      </w:r>
      <w:r w:rsidRPr="00273B9F">
        <w:rPr>
          <w:rFonts w:ascii="Arial" w:hAnsi="Arial" w:cs="Arial"/>
          <w:bCs/>
        </w:rPr>
        <w:t xml:space="preserve">° </w:t>
      </w:r>
      <w:r w:rsidR="00273B9F" w:rsidRPr="00273B9F">
        <w:rPr>
          <w:rFonts w:ascii="Arial" w:hAnsi="Arial" w:cs="Arial"/>
        </w:rPr>
        <w:t xml:space="preserve">De </w:t>
      </w:r>
      <w:r w:rsidR="00026D53" w:rsidRPr="00273B9F">
        <w:rPr>
          <w:rFonts w:ascii="Arial" w:hAnsi="Arial" w:cs="Arial"/>
        </w:rPr>
        <w:t>forma.-</w:t>
      </w:r>
      <w:r w:rsidR="00273B9F">
        <w:rPr>
          <w:rFonts w:ascii="Arial" w:hAnsi="Arial" w:cs="Arial"/>
          <w:b/>
          <w:bCs/>
        </w:rPr>
        <w:t xml:space="preserve"> </w:t>
      </w:r>
    </w:p>
    <w:p w14:paraId="464CC326" w14:textId="06F6D02F" w:rsidR="0078174E" w:rsidRPr="0078174E" w:rsidRDefault="0078174E" w:rsidP="0078174E">
      <w:pPr>
        <w:spacing w:line="360" w:lineRule="auto"/>
        <w:jc w:val="both"/>
        <w:rPr>
          <w:rFonts w:ascii="Arial" w:hAnsi="Arial" w:cs="Arial"/>
          <w:bCs/>
        </w:rPr>
      </w:pPr>
    </w:p>
    <w:p w14:paraId="306ECF98" w14:textId="77777777" w:rsidR="0034568B" w:rsidRPr="00273B9F" w:rsidRDefault="0034568B" w:rsidP="00220564">
      <w:pPr>
        <w:spacing w:line="360" w:lineRule="auto"/>
        <w:jc w:val="both"/>
        <w:rPr>
          <w:rFonts w:ascii="Arial" w:hAnsi="Arial" w:cs="Arial"/>
          <w:bCs/>
        </w:rPr>
      </w:pPr>
    </w:p>
    <w:p w14:paraId="7D66A9EE" w14:textId="20F26EEC" w:rsidR="00CF337F" w:rsidRPr="007F5580" w:rsidRDefault="007F5580" w:rsidP="00220564">
      <w:pPr>
        <w:spacing w:line="360" w:lineRule="auto"/>
        <w:jc w:val="both"/>
        <w:rPr>
          <w:rFonts w:ascii="Arial" w:hAnsi="Arial" w:cs="Arial"/>
        </w:rPr>
      </w:pPr>
      <w:r w:rsidRPr="00273B9F">
        <w:rPr>
          <w:rFonts w:ascii="Arial" w:hAnsi="Arial" w:cs="Arial"/>
          <w:i/>
          <w:iCs/>
        </w:rPr>
        <w:t xml:space="preserve"> </w:t>
      </w:r>
    </w:p>
    <w:sectPr w:rsidR="00CF337F" w:rsidRPr="007F558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ADC68" w14:textId="77777777" w:rsidR="004633F0" w:rsidRPr="00273B9F" w:rsidRDefault="004633F0" w:rsidP="00A33D3B">
      <w:pPr>
        <w:spacing w:after="0" w:line="240" w:lineRule="auto"/>
      </w:pPr>
      <w:r w:rsidRPr="00273B9F">
        <w:separator/>
      </w:r>
    </w:p>
  </w:endnote>
  <w:endnote w:type="continuationSeparator" w:id="0">
    <w:p w14:paraId="11C47536" w14:textId="77777777" w:rsidR="004633F0" w:rsidRPr="00273B9F" w:rsidRDefault="004633F0" w:rsidP="00A33D3B">
      <w:pPr>
        <w:spacing w:after="0" w:line="240" w:lineRule="auto"/>
      </w:pPr>
      <w:r w:rsidRPr="00273B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D8011" w14:textId="77777777" w:rsidR="004633F0" w:rsidRPr="00273B9F" w:rsidRDefault="004633F0" w:rsidP="00A33D3B">
      <w:pPr>
        <w:spacing w:after="0" w:line="240" w:lineRule="auto"/>
      </w:pPr>
      <w:r w:rsidRPr="00273B9F">
        <w:separator/>
      </w:r>
    </w:p>
  </w:footnote>
  <w:footnote w:type="continuationSeparator" w:id="0">
    <w:p w14:paraId="63AE4D19" w14:textId="77777777" w:rsidR="004633F0" w:rsidRPr="00273B9F" w:rsidRDefault="004633F0" w:rsidP="00A33D3B">
      <w:pPr>
        <w:spacing w:after="0" w:line="240" w:lineRule="auto"/>
      </w:pPr>
      <w:r w:rsidRPr="00273B9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A4C44" w14:textId="77777777" w:rsidR="00A33D3B" w:rsidRPr="00273B9F" w:rsidRDefault="00A33D3B" w:rsidP="00A33D3B">
    <w:pPr>
      <w:jc w:val="center"/>
      <w:rPr>
        <w:color w:val="000000"/>
      </w:rPr>
    </w:pPr>
    <w:r w:rsidRPr="00273B9F">
      <w:rPr>
        <w:noProof/>
        <w:color w:val="000000"/>
        <w:lang w:eastAsia="es-AR"/>
      </w:rPr>
      <w:drawing>
        <wp:inline distT="0" distB="0" distL="0" distR="0" wp14:anchorId="363F48F3" wp14:editId="34DE5377">
          <wp:extent cx="693420" cy="60261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14:paraId="227CA9D7" w14:textId="77777777" w:rsidR="00A33D3B" w:rsidRPr="00273B9F" w:rsidRDefault="00A33D3B" w:rsidP="00A33D3B">
    <w:pPr>
      <w:keepNext/>
      <w:jc w:val="center"/>
      <w:rPr>
        <w:rFonts w:ascii="Garamond" w:eastAsia="Garamond" w:hAnsi="Garamond" w:cs="Garamond"/>
        <w:b/>
        <w:color w:val="000000"/>
      </w:rPr>
    </w:pPr>
    <w:r w:rsidRPr="00273B9F">
      <w:rPr>
        <w:rFonts w:ascii="Garamond" w:eastAsia="Garamond" w:hAnsi="Garamond" w:cs="Garamond"/>
        <w:b/>
        <w:color w:val="000000"/>
      </w:rPr>
      <w:t>Honorable Concejo Deliberante</w:t>
    </w:r>
  </w:p>
  <w:p w14:paraId="238C6E7B" w14:textId="77777777" w:rsidR="00A33D3B" w:rsidRPr="00273B9F" w:rsidRDefault="00A33D3B" w:rsidP="00A33D3B">
    <w:pPr>
      <w:keepNext/>
      <w:jc w:val="center"/>
      <w:rPr>
        <w:rFonts w:ascii="Garamond" w:eastAsia="Garamond" w:hAnsi="Garamond" w:cs="Garamond"/>
        <w:b/>
        <w:color w:val="000000"/>
      </w:rPr>
    </w:pPr>
    <w:r w:rsidRPr="00273B9F">
      <w:rPr>
        <w:rFonts w:ascii="Garamond" w:eastAsia="Garamond" w:hAnsi="Garamond" w:cs="Garamond"/>
        <w:b/>
        <w:color w:val="000000"/>
      </w:rPr>
      <w:t>Mitre 38    -    Chascomús</w:t>
    </w:r>
  </w:p>
  <w:p w14:paraId="5D772233" w14:textId="48EB7614" w:rsidR="00A33D3B" w:rsidRPr="00273B9F" w:rsidRDefault="00A33D3B" w:rsidP="00A33D3B">
    <w:pPr>
      <w:jc w:val="center"/>
      <w:rPr>
        <w:rFonts w:ascii="Arial Black" w:eastAsia="Arial Black" w:hAnsi="Arial Black" w:cs="Arial Black"/>
      </w:rPr>
    </w:pPr>
    <w:r w:rsidRPr="00273B9F">
      <w:rPr>
        <w:rFonts w:ascii="Arial Black" w:eastAsia="Arial Black" w:hAnsi="Arial Black" w:cs="Arial Black"/>
      </w:rPr>
      <w:t>BLOQU</w:t>
    </w:r>
    <w:r w:rsidR="007C35CF">
      <w:rPr>
        <w:rFonts w:ascii="Arial Black" w:eastAsia="Arial Black" w:hAnsi="Arial Black" w:cs="Arial Black"/>
      </w:rPr>
      <w:t xml:space="preserve">ES POTENCIA – GEN </w:t>
    </w:r>
  </w:p>
  <w:p w14:paraId="319F376A" w14:textId="340ACA20" w:rsidR="00A33D3B" w:rsidRPr="00273B9F" w:rsidRDefault="00685275" w:rsidP="00A33D3B">
    <w:pPr>
      <w:jc w:val="center"/>
      <w:rPr>
        <w:b/>
        <w:bCs/>
        <w:color w:val="000000"/>
      </w:rPr>
    </w:pPr>
    <w:r w:rsidRPr="00273B9F">
      <w:rPr>
        <w:b/>
        <w:bCs/>
        <w:color w:val="000000"/>
      </w:rPr>
      <w:t>“</w:t>
    </w:r>
    <w:r w:rsidR="00A33D3B" w:rsidRPr="00273B9F">
      <w:rPr>
        <w:b/>
        <w:bCs/>
        <w:color w:val="000000"/>
      </w:rPr>
      <w:t>202</w:t>
    </w:r>
    <w:r w:rsidRPr="00273B9F">
      <w:rPr>
        <w:b/>
        <w:bCs/>
        <w:color w:val="000000"/>
      </w:rPr>
      <w:t>6</w:t>
    </w:r>
    <w:r w:rsidR="00A33D3B" w:rsidRPr="00273B9F">
      <w:rPr>
        <w:b/>
        <w:bCs/>
        <w:color w:val="000000"/>
      </w:rPr>
      <w:t xml:space="preserve">: Año del </w:t>
    </w:r>
    <w:r w:rsidRPr="00273B9F">
      <w:rPr>
        <w:b/>
        <w:bCs/>
        <w:color w:val="000000"/>
      </w:rPr>
      <w:t>200</w:t>
    </w:r>
    <w:r w:rsidR="00A33D3B" w:rsidRPr="00273B9F">
      <w:rPr>
        <w:b/>
        <w:bCs/>
        <w:color w:val="000000"/>
      </w:rPr>
      <w:t>° Aniversario de</w:t>
    </w:r>
    <w:r w:rsidRPr="00273B9F">
      <w:rPr>
        <w:b/>
        <w:bCs/>
        <w:color w:val="000000"/>
      </w:rPr>
      <w:t xml:space="preserve"> la Escuela Primaria N°1 “Bernardino Rivadavia”</w:t>
    </w:r>
  </w:p>
  <w:p w14:paraId="441DB792" w14:textId="77777777" w:rsidR="00A33D3B" w:rsidRPr="00273B9F" w:rsidRDefault="00A33D3B" w:rsidP="00A33D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50D10"/>
    <w:multiLevelType w:val="hybridMultilevel"/>
    <w:tmpl w:val="29DC2908"/>
    <w:lvl w:ilvl="0" w:tplc="5914D8F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3B"/>
    <w:rsid w:val="00020EC1"/>
    <w:rsid w:val="00026D53"/>
    <w:rsid w:val="000561E2"/>
    <w:rsid w:val="000662B6"/>
    <w:rsid w:val="00071CCE"/>
    <w:rsid w:val="000744CD"/>
    <w:rsid w:val="000834A3"/>
    <w:rsid w:val="000844D6"/>
    <w:rsid w:val="000957F8"/>
    <w:rsid w:val="000973CD"/>
    <w:rsid w:val="000B0AE4"/>
    <w:rsid w:val="000E0503"/>
    <w:rsid w:val="000E154A"/>
    <w:rsid w:val="00103F06"/>
    <w:rsid w:val="00132AA7"/>
    <w:rsid w:val="00146363"/>
    <w:rsid w:val="001832EE"/>
    <w:rsid w:val="00187436"/>
    <w:rsid w:val="001A07D0"/>
    <w:rsid w:val="001B09E5"/>
    <w:rsid w:val="001C4867"/>
    <w:rsid w:val="001D6621"/>
    <w:rsid w:val="0020166C"/>
    <w:rsid w:val="00207259"/>
    <w:rsid w:val="00215D2B"/>
    <w:rsid w:val="00220564"/>
    <w:rsid w:val="00226B58"/>
    <w:rsid w:val="00234F1F"/>
    <w:rsid w:val="00240712"/>
    <w:rsid w:val="002432A6"/>
    <w:rsid w:val="00252F57"/>
    <w:rsid w:val="0026300B"/>
    <w:rsid w:val="002679AE"/>
    <w:rsid w:val="00270509"/>
    <w:rsid w:val="00273B9F"/>
    <w:rsid w:val="00276A28"/>
    <w:rsid w:val="00286B5C"/>
    <w:rsid w:val="002A34B0"/>
    <w:rsid w:val="002B053D"/>
    <w:rsid w:val="002B2401"/>
    <w:rsid w:val="002B7932"/>
    <w:rsid w:val="002C1DED"/>
    <w:rsid w:val="002C3A6C"/>
    <w:rsid w:val="002C7528"/>
    <w:rsid w:val="002E5B66"/>
    <w:rsid w:val="002F0823"/>
    <w:rsid w:val="00311649"/>
    <w:rsid w:val="00321CC0"/>
    <w:rsid w:val="003236A8"/>
    <w:rsid w:val="003254E6"/>
    <w:rsid w:val="003320C5"/>
    <w:rsid w:val="00340A1F"/>
    <w:rsid w:val="00345007"/>
    <w:rsid w:val="0034519F"/>
    <w:rsid w:val="0034568B"/>
    <w:rsid w:val="00351F7A"/>
    <w:rsid w:val="00371A1F"/>
    <w:rsid w:val="00374B02"/>
    <w:rsid w:val="003A57F6"/>
    <w:rsid w:val="003C557D"/>
    <w:rsid w:val="003E48F5"/>
    <w:rsid w:val="00410B90"/>
    <w:rsid w:val="0042435C"/>
    <w:rsid w:val="00425900"/>
    <w:rsid w:val="004329E9"/>
    <w:rsid w:val="0044070C"/>
    <w:rsid w:val="00440BCD"/>
    <w:rsid w:val="00445AF9"/>
    <w:rsid w:val="00453073"/>
    <w:rsid w:val="004633F0"/>
    <w:rsid w:val="00465AA9"/>
    <w:rsid w:val="00472DE6"/>
    <w:rsid w:val="00477196"/>
    <w:rsid w:val="00486C29"/>
    <w:rsid w:val="00497E18"/>
    <w:rsid w:val="004A3FAD"/>
    <w:rsid w:val="004A51B1"/>
    <w:rsid w:val="004B6161"/>
    <w:rsid w:val="004C5E00"/>
    <w:rsid w:val="004E3697"/>
    <w:rsid w:val="004E6569"/>
    <w:rsid w:val="004E7B07"/>
    <w:rsid w:val="004F0811"/>
    <w:rsid w:val="00500406"/>
    <w:rsid w:val="005042BC"/>
    <w:rsid w:val="00523A4D"/>
    <w:rsid w:val="005268E6"/>
    <w:rsid w:val="005469D0"/>
    <w:rsid w:val="00591CAF"/>
    <w:rsid w:val="005A1884"/>
    <w:rsid w:val="005A429E"/>
    <w:rsid w:val="005B27DB"/>
    <w:rsid w:val="005B6E6B"/>
    <w:rsid w:val="005E640C"/>
    <w:rsid w:val="005F5FD1"/>
    <w:rsid w:val="00631E40"/>
    <w:rsid w:val="0063205B"/>
    <w:rsid w:val="00635B7A"/>
    <w:rsid w:val="00654FD1"/>
    <w:rsid w:val="0066730C"/>
    <w:rsid w:val="00684413"/>
    <w:rsid w:val="00685275"/>
    <w:rsid w:val="006B390F"/>
    <w:rsid w:val="006C771D"/>
    <w:rsid w:val="006D57E2"/>
    <w:rsid w:val="006D60D2"/>
    <w:rsid w:val="006E0123"/>
    <w:rsid w:val="006E2964"/>
    <w:rsid w:val="006E7245"/>
    <w:rsid w:val="006F1546"/>
    <w:rsid w:val="006F2F5A"/>
    <w:rsid w:val="006F4764"/>
    <w:rsid w:val="006F7286"/>
    <w:rsid w:val="00701E66"/>
    <w:rsid w:val="007127D2"/>
    <w:rsid w:val="00713418"/>
    <w:rsid w:val="00737D81"/>
    <w:rsid w:val="00746771"/>
    <w:rsid w:val="007526AF"/>
    <w:rsid w:val="007531EB"/>
    <w:rsid w:val="00760FB8"/>
    <w:rsid w:val="00762D1F"/>
    <w:rsid w:val="0076569E"/>
    <w:rsid w:val="0078174E"/>
    <w:rsid w:val="007867CF"/>
    <w:rsid w:val="00797C78"/>
    <w:rsid w:val="007C35CF"/>
    <w:rsid w:val="007D0083"/>
    <w:rsid w:val="007D5D49"/>
    <w:rsid w:val="007E00F2"/>
    <w:rsid w:val="007E6914"/>
    <w:rsid w:val="007F5580"/>
    <w:rsid w:val="007F643F"/>
    <w:rsid w:val="00803641"/>
    <w:rsid w:val="008178FC"/>
    <w:rsid w:val="00827A3E"/>
    <w:rsid w:val="008614DD"/>
    <w:rsid w:val="00863D96"/>
    <w:rsid w:val="00882968"/>
    <w:rsid w:val="008B5904"/>
    <w:rsid w:val="008C2905"/>
    <w:rsid w:val="008D46C4"/>
    <w:rsid w:val="008E7CE7"/>
    <w:rsid w:val="008F6DDE"/>
    <w:rsid w:val="008F7966"/>
    <w:rsid w:val="0090159E"/>
    <w:rsid w:val="009204D7"/>
    <w:rsid w:val="00921802"/>
    <w:rsid w:val="009376B3"/>
    <w:rsid w:val="009438C1"/>
    <w:rsid w:val="009465BB"/>
    <w:rsid w:val="009531C4"/>
    <w:rsid w:val="00954C8B"/>
    <w:rsid w:val="00964E96"/>
    <w:rsid w:val="009767E3"/>
    <w:rsid w:val="009923F8"/>
    <w:rsid w:val="0099300A"/>
    <w:rsid w:val="009A671F"/>
    <w:rsid w:val="009D0D6B"/>
    <w:rsid w:val="009D23AC"/>
    <w:rsid w:val="009F05DE"/>
    <w:rsid w:val="00A121D1"/>
    <w:rsid w:val="00A14A8A"/>
    <w:rsid w:val="00A17EC8"/>
    <w:rsid w:val="00A33D3B"/>
    <w:rsid w:val="00A470DE"/>
    <w:rsid w:val="00A54BAB"/>
    <w:rsid w:val="00A635B1"/>
    <w:rsid w:val="00A804FB"/>
    <w:rsid w:val="00A807DE"/>
    <w:rsid w:val="00AA5CA3"/>
    <w:rsid w:val="00AB083E"/>
    <w:rsid w:val="00AC7D2D"/>
    <w:rsid w:val="00AE4B92"/>
    <w:rsid w:val="00AF6DD2"/>
    <w:rsid w:val="00B30C5F"/>
    <w:rsid w:val="00B37880"/>
    <w:rsid w:val="00B403E4"/>
    <w:rsid w:val="00B50D4E"/>
    <w:rsid w:val="00B706B9"/>
    <w:rsid w:val="00B87A43"/>
    <w:rsid w:val="00BA2AA7"/>
    <w:rsid w:val="00C07FBF"/>
    <w:rsid w:val="00C11B39"/>
    <w:rsid w:val="00C21858"/>
    <w:rsid w:val="00C30539"/>
    <w:rsid w:val="00C32BD1"/>
    <w:rsid w:val="00C414A4"/>
    <w:rsid w:val="00C42779"/>
    <w:rsid w:val="00C60F38"/>
    <w:rsid w:val="00C92A18"/>
    <w:rsid w:val="00C935D3"/>
    <w:rsid w:val="00CB5DF5"/>
    <w:rsid w:val="00CB6C67"/>
    <w:rsid w:val="00CC059B"/>
    <w:rsid w:val="00CC7B9C"/>
    <w:rsid w:val="00CE3355"/>
    <w:rsid w:val="00CF337F"/>
    <w:rsid w:val="00D11EC1"/>
    <w:rsid w:val="00D31288"/>
    <w:rsid w:val="00D71E80"/>
    <w:rsid w:val="00D73441"/>
    <w:rsid w:val="00D771E9"/>
    <w:rsid w:val="00D85CD6"/>
    <w:rsid w:val="00DC123C"/>
    <w:rsid w:val="00DC1375"/>
    <w:rsid w:val="00DC1430"/>
    <w:rsid w:val="00DD17BB"/>
    <w:rsid w:val="00DD2AF2"/>
    <w:rsid w:val="00DD7CDE"/>
    <w:rsid w:val="00DF03DC"/>
    <w:rsid w:val="00E02BA7"/>
    <w:rsid w:val="00E3396F"/>
    <w:rsid w:val="00E40168"/>
    <w:rsid w:val="00E54E22"/>
    <w:rsid w:val="00E57C34"/>
    <w:rsid w:val="00E60196"/>
    <w:rsid w:val="00E61BA9"/>
    <w:rsid w:val="00E63C10"/>
    <w:rsid w:val="00E652F0"/>
    <w:rsid w:val="00E65BB4"/>
    <w:rsid w:val="00E9376B"/>
    <w:rsid w:val="00E94562"/>
    <w:rsid w:val="00E9473B"/>
    <w:rsid w:val="00EC19EE"/>
    <w:rsid w:val="00EC45D2"/>
    <w:rsid w:val="00EC4B6E"/>
    <w:rsid w:val="00ED3D58"/>
    <w:rsid w:val="00EE0E74"/>
    <w:rsid w:val="00EF3D3D"/>
    <w:rsid w:val="00F22570"/>
    <w:rsid w:val="00F32B38"/>
    <w:rsid w:val="00F55F84"/>
    <w:rsid w:val="00F664CA"/>
    <w:rsid w:val="00F73A35"/>
    <w:rsid w:val="00F74D55"/>
    <w:rsid w:val="00F77C85"/>
    <w:rsid w:val="00F917CC"/>
    <w:rsid w:val="00F97FF2"/>
    <w:rsid w:val="00FA09F2"/>
    <w:rsid w:val="00FB59C1"/>
    <w:rsid w:val="00FB7FCA"/>
    <w:rsid w:val="00FE1384"/>
    <w:rsid w:val="00FF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D8067"/>
  <w15:chartTrackingRefBased/>
  <w15:docId w15:val="{77E5693E-22B1-4F30-9143-5F51A758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paragraph" w:styleId="Ttulo1">
    <w:name w:val="heading 1"/>
    <w:basedOn w:val="Normal"/>
    <w:next w:val="Normal"/>
    <w:link w:val="Ttulo1Car"/>
    <w:uiPriority w:val="9"/>
    <w:qFormat/>
    <w:rsid w:val="00371A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33D3B"/>
    <w:pPr>
      <w:keepNext/>
      <w:spacing w:after="0" w:line="360" w:lineRule="auto"/>
      <w:jc w:val="center"/>
      <w:outlineLvl w:val="1"/>
    </w:pPr>
    <w:rPr>
      <w:rFonts w:ascii="Tahoma" w:eastAsia="Tahoma" w:hAnsi="Tahoma" w:cs="Tahoma"/>
      <w:b/>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D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D3B"/>
  </w:style>
  <w:style w:type="paragraph" w:styleId="Piedepgina">
    <w:name w:val="footer"/>
    <w:basedOn w:val="Normal"/>
    <w:link w:val="PiedepginaCar"/>
    <w:uiPriority w:val="99"/>
    <w:unhideWhenUsed/>
    <w:rsid w:val="00A33D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D3B"/>
  </w:style>
  <w:style w:type="character" w:customStyle="1" w:styleId="Ttulo2Car">
    <w:name w:val="Título 2 Car"/>
    <w:basedOn w:val="Fuentedeprrafopredeter"/>
    <w:link w:val="Ttulo2"/>
    <w:uiPriority w:val="9"/>
    <w:rsid w:val="00A33D3B"/>
    <w:rPr>
      <w:rFonts w:ascii="Tahoma" w:eastAsia="Tahoma" w:hAnsi="Tahoma" w:cs="Tahoma"/>
      <w:b/>
      <w:lang w:val="es-ES" w:eastAsia="es-AR"/>
    </w:rPr>
  </w:style>
  <w:style w:type="paragraph" w:styleId="Textodeglobo">
    <w:name w:val="Balloon Text"/>
    <w:basedOn w:val="Normal"/>
    <w:link w:val="TextodegloboCar"/>
    <w:uiPriority w:val="99"/>
    <w:semiHidden/>
    <w:unhideWhenUsed/>
    <w:rsid w:val="00A33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D3B"/>
    <w:rPr>
      <w:rFonts w:ascii="Segoe UI" w:hAnsi="Segoe UI" w:cs="Segoe UI"/>
      <w:sz w:val="18"/>
      <w:szCs w:val="18"/>
    </w:rPr>
  </w:style>
  <w:style w:type="character" w:customStyle="1" w:styleId="Ttulo1Car">
    <w:name w:val="Título 1 Car"/>
    <w:basedOn w:val="Fuentedeprrafopredeter"/>
    <w:link w:val="Ttulo1"/>
    <w:uiPriority w:val="9"/>
    <w:rsid w:val="00371A1F"/>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2432A6"/>
    <w:rPr>
      <w:i/>
      <w:iCs/>
    </w:rPr>
  </w:style>
  <w:style w:type="paragraph" w:styleId="Prrafodelista">
    <w:name w:val="List Paragraph"/>
    <w:basedOn w:val="Normal"/>
    <w:uiPriority w:val="34"/>
    <w:qFormat/>
    <w:rsid w:val="00020EC1"/>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020EC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20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7483">
      <w:bodyDiv w:val="1"/>
      <w:marLeft w:val="0"/>
      <w:marRight w:val="0"/>
      <w:marTop w:val="0"/>
      <w:marBottom w:val="0"/>
      <w:divBdr>
        <w:top w:val="none" w:sz="0" w:space="0" w:color="auto"/>
        <w:left w:val="none" w:sz="0" w:space="0" w:color="auto"/>
        <w:bottom w:val="none" w:sz="0" w:space="0" w:color="auto"/>
        <w:right w:val="none" w:sz="0" w:space="0" w:color="auto"/>
      </w:divBdr>
    </w:div>
    <w:div w:id="331951903">
      <w:bodyDiv w:val="1"/>
      <w:marLeft w:val="0"/>
      <w:marRight w:val="0"/>
      <w:marTop w:val="0"/>
      <w:marBottom w:val="0"/>
      <w:divBdr>
        <w:top w:val="none" w:sz="0" w:space="0" w:color="auto"/>
        <w:left w:val="none" w:sz="0" w:space="0" w:color="auto"/>
        <w:bottom w:val="none" w:sz="0" w:space="0" w:color="auto"/>
        <w:right w:val="none" w:sz="0" w:space="0" w:color="auto"/>
      </w:divBdr>
    </w:div>
    <w:div w:id="793325997">
      <w:bodyDiv w:val="1"/>
      <w:marLeft w:val="0"/>
      <w:marRight w:val="0"/>
      <w:marTop w:val="0"/>
      <w:marBottom w:val="0"/>
      <w:divBdr>
        <w:top w:val="none" w:sz="0" w:space="0" w:color="auto"/>
        <w:left w:val="none" w:sz="0" w:space="0" w:color="auto"/>
        <w:bottom w:val="none" w:sz="0" w:space="0" w:color="auto"/>
        <w:right w:val="none" w:sz="0" w:space="0" w:color="auto"/>
      </w:divBdr>
    </w:div>
    <w:div w:id="1480413641">
      <w:bodyDiv w:val="1"/>
      <w:marLeft w:val="0"/>
      <w:marRight w:val="0"/>
      <w:marTop w:val="0"/>
      <w:marBottom w:val="0"/>
      <w:divBdr>
        <w:top w:val="none" w:sz="0" w:space="0" w:color="auto"/>
        <w:left w:val="none" w:sz="0" w:space="0" w:color="auto"/>
        <w:bottom w:val="none" w:sz="0" w:space="0" w:color="auto"/>
        <w:right w:val="none" w:sz="0" w:space="0" w:color="auto"/>
      </w:divBdr>
    </w:div>
    <w:div w:id="1990819690">
      <w:bodyDiv w:val="1"/>
      <w:marLeft w:val="0"/>
      <w:marRight w:val="0"/>
      <w:marTop w:val="0"/>
      <w:marBottom w:val="0"/>
      <w:divBdr>
        <w:top w:val="none" w:sz="0" w:space="0" w:color="auto"/>
        <w:left w:val="none" w:sz="0" w:space="0" w:color="auto"/>
        <w:bottom w:val="none" w:sz="0" w:space="0" w:color="auto"/>
        <w:right w:val="none" w:sz="0" w:space="0" w:color="auto"/>
      </w:divBdr>
      <w:divsChild>
        <w:div w:id="999233200">
          <w:marLeft w:val="0"/>
          <w:marRight w:val="0"/>
          <w:marTop w:val="0"/>
          <w:marBottom w:val="0"/>
          <w:divBdr>
            <w:top w:val="none" w:sz="0" w:space="0" w:color="auto"/>
            <w:left w:val="none" w:sz="0" w:space="0" w:color="auto"/>
            <w:bottom w:val="none" w:sz="0" w:space="0" w:color="auto"/>
            <w:right w:val="none" w:sz="0" w:space="0" w:color="auto"/>
          </w:divBdr>
        </w:div>
        <w:div w:id="1670021070">
          <w:marLeft w:val="0"/>
          <w:marRight w:val="0"/>
          <w:marTop w:val="0"/>
          <w:marBottom w:val="0"/>
          <w:divBdr>
            <w:top w:val="none" w:sz="0" w:space="0" w:color="auto"/>
            <w:left w:val="none" w:sz="0" w:space="0" w:color="auto"/>
            <w:bottom w:val="none" w:sz="0" w:space="0" w:color="auto"/>
            <w:right w:val="none" w:sz="0" w:space="0" w:color="auto"/>
          </w:divBdr>
        </w:div>
        <w:div w:id="687800650">
          <w:marLeft w:val="0"/>
          <w:marRight w:val="0"/>
          <w:marTop w:val="0"/>
          <w:marBottom w:val="0"/>
          <w:divBdr>
            <w:top w:val="none" w:sz="0" w:space="0" w:color="auto"/>
            <w:left w:val="none" w:sz="0" w:space="0" w:color="auto"/>
            <w:bottom w:val="none" w:sz="0" w:space="0" w:color="auto"/>
            <w:right w:val="none" w:sz="0" w:space="0" w:color="auto"/>
          </w:divBdr>
        </w:div>
        <w:div w:id="1832133866">
          <w:marLeft w:val="0"/>
          <w:marRight w:val="0"/>
          <w:marTop w:val="0"/>
          <w:marBottom w:val="0"/>
          <w:divBdr>
            <w:top w:val="none" w:sz="0" w:space="0" w:color="auto"/>
            <w:left w:val="none" w:sz="0" w:space="0" w:color="auto"/>
            <w:bottom w:val="none" w:sz="0" w:space="0" w:color="auto"/>
            <w:right w:val="none" w:sz="0" w:space="0" w:color="auto"/>
          </w:divBdr>
        </w:div>
        <w:div w:id="752316575">
          <w:marLeft w:val="0"/>
          <w:marRight w:val="0"/>
          <w:marTop w:val="0"/>
          <w:marBottom w:val="0"/>
          <w:divBdr>
            <w:top w:val="none" w:sz="0" w:space="0" w:color="auto"/>
            <w:left w:val="none" w:sz="0" w:space="0" w:color="auto"/>
            <w:bottom w:val="none" w:sz="0" w:space="0" w:color="auto"/>
            <w:right w:val="none" w:sz="0" w:space="0" w:color="auto"/>
          </w:divBdr>
        </w:div>
        <w:div w:id="519661984">
          <w:marLeft w:val="0"/>
          <w:marRight w:val="0"/>
          <w:marTop w:val="0"/>
          <w:marBottom w:val="0"/>
          <w:divBdr>
            <w:top w:val="none" w:sz="0" w:space="0" w:color="auto"/>
            <w:left w:val="none" w:sz="0" w:space="0" w:color="auto"/>
            <w:bottom w:val="none" w:sz="0" w:space="0" w:color="auto"/>
            <w:right w:val="none" w:sz="0" w:space="0" w:color="auto"/>
          </w:divBdr>
        </w:div>
        <w:div w:id="1305693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7D0CC-CB93-4941-AA39-6C369CC0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539</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PC1</cp:lastModifiedBy>
  <cp:revision>3</cp:revision>
  <cp:lastPrinted>2024-03-21T16:37:00Z</cp:lastPrinted>
  <dcterms:created xsi:type="dcterms:W3CDTF">2026-06-22T14:20:00Z</dcterms:created>
  <dcterms:modified xsi:type="dcterms:W3CDTF">2026-06-23T15:23:00Z</dcterms:modified>
</cp:coreProperties>
</file>