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6F96E2D8" w:rsidR="00A97D8A" w:rsidRPr="00AC0130" w:rsidRDefault="00A97D8A" w:rsidP="00AC0130">
      <w:pPr>
        <w:spacing w:line="360" w:lineRule="auto"/>
        <w:jc w:val="right"/>
        <w:rPr>
          <w:sz w:val="22"/>
          <w:szCs w:val="22"/>
        </w:rPr>
      </w:pPr>
      <w:r w:rsidRPr="00AC0130">
        <w:rPr>
          <w:sz w:val="22"/>
          <w:szCs w:val="22"/>
        </w:rPr>
        <w:t xml:space="preserve">                                                            Chascomús, </w:t>
      </w:r>
      <w:r w:rsidR="00CD04AC" w:rsidRPr="00AC0130">
        <w:rPr>
          <w:sz w:val="22"/>
          <w:szCs w:val="22"/>
        </w:rPr>
        <w:t>23</w:t>
      </w:r>
      <w:r w:rsidR="00173A72" w:rsidRPr="00AC0130">
        <w:rPr>
          <w:sz w:val="22"/>
          <w:szCs w:val="22"/>
        </w:rPr>
        <w:t xml:space="preserve"> de </w:t>
      </w:r>
      <w:r w:rsidR="00466B30" w:rsidRPr="00AC0130">
        <w:rPr>
          <w:sz w:val="22"/>
          <w:szCs w:val="22"/>
        </w:rPr>
        <w:t xml:space="preserve">junio </w:t>
      </w:r>
      <w:r w:rsidRPr="00AC0130">
        <w:rPr>
          <w:sz w:val="22"/>
          <w:szCs w:val="22"/>
        </w:rPr>
        <w:t>de 202</w:t>
      </w:r>
      <w:r w:rsidR="00173A72" w:rsidRPr="00AC0130">
        <w:rPr>
          <w:sz w:val="22"/>
          <w:szCs w:val="22"/>
        </w:rPr>
        <w:t>6</w:t>
      </w:r>
      <w:r w:rsidRPr="00AC0130">
        <w:rPr>
          <w:sz w:val="22"/>
          <w:szCs w:val="22"/>
        </w:rPr>
        <w:t>.</w:t>
      </w:r>
    </w:p>
    <w:p w14:paraId="699EB5C6" w14:textId="353161D3" w:rsidR="00A97D8A" w:rsidRPr="00AC0130" w:rsidRDefault="00A97D8A" w:rsidP="00AC0130">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Presidente del</w:t>
      </w:r>
    </w:p>
    <w:p w14:paraId="08B0493F" w14:textId="77777777" w:rsidR="00A97D8A" w:rsidRPr="00AC0130" w:rsidRDefault="00A97D8A" w:rsidP="00AC0130">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AC0130">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AC0130">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AC0130">
      <w:pPr>
        <w:spacing w:line="360" w:lineRule="auto"/>
        <w:jc w:val="both"/>
        <w:rPr>
          <w:sz w:val="22"/>
          <w:szCs w:val="22"/>
        </w:rPr>
      </w:pPr>
    </w:p>
    <w:p w14:paraId="3298DB73" w14:textId="77777777" w:rsidR="00A97D8A" w:rsidRPr="00AC0130" w:rsidRDefault="00A97D8A" w:rsidP="00AC0130">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AC0130">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AC0130">
      <w:pPr>
        <w:spacing w:line="360" w:lineRule="auto"/>
        <w:jc w:val="both"/>
        <w:rPr>
          <w:b/>
          <w:bCs/>
          <w:sz w:val="22"/>
          <w:szCs w:val="22"/>
          <w:u w:val="single"/>
        </w:rPr>
      </w:pPr>
    </w:p>
    <w:p w14:paraId="2003BFC5" w14:textId="65C1324F" w:rsidR="0045465A" w:rsidRPr="00AC0130" w:rsidRDefault="00FB6224" w:rsidP="00AC0130">
      <w:pPr>
        <w:spacing w:line="360" w:lineRule="auto"/>
        <w:jc w:val="center"/>
        <w:rPr>
          <w:b/>
          <w:bCs/>
          <w:sz w:val="22"/>
          <w:szCs w:val="22"/>
          <w:u w:val="single"/>
        </w:rPr>
      </w:pPr>
      <w:r>
        <w:rPr>
          <w:b/>
          <w:bCs/>
          <w:sz w:val="22"/>
          <w:szCs w:val="22"/>
          <w:u w:val="single"/>
        </w:rPr>
        <w:t>REQUIERE INFORME SOBRE SOCIEDAD DE FOMENTO BARRIO EL HUECO</w:t>
      </w:r>
      <w:r w:rsidR="00CD04AC" w:rsidRPr="00AC0130">
        <w:rPr>
          <w:b/>
          <w:bCs/>
          <w:sz w:val="22"/>
          <w:szCs w:val="22"/>
          <w:u w:val="single"/>
        </w:rPr>
        <w:t>.-</w:t>
      </w:r>
    </w:p>
    <w:p w14:paraId="4AE0A376" w14:textId="77777777" w:rsidR="00F44F91" w:rsidRPr="00AC0130" w:rsidRDefault="00F44F91" w:rsidP="00AC0130">
      <w:pPr>
        <w:spacing w:line="360" w:lineRule="auto"/>
        <w:jc w:val="both"/>
        <w:rPr>
          <w:b/>
          <w:bCs/>
          <w:sz w:val="22"/>
          <w:szCs w:val="22"/>
          <w:u w:val="single"/>
        </w:rPr>
      </w:pPr>
    </w:p>
    <w:p w14:paraId="6B5B2BFB" w14:textId="77777777" w:rsidR="0085134E" w:rsidRPr="00AC0130" w:rsidRDefault="0085134E" w:rsidP="00AC0130">
      <w:pPr>
        <w:spacing w:line="360" w:lineRule="auto"/>
        <w:jc w:val="both"/>
        <w:rPr>
          <w:b/>
          <w:bCs/>
          <w:sz w:val="22"/>
          <w:szCs w:val="22"/>
        </w:rPr>
      </w:pPr>
      <w:r w:rsidRPr="00AC0130">
        <w:rPr>
          <w:b/>
          <w:bCs/>
          <w:sz w:val="22"/>
          <w:szCs w:val="22"/>
        </w:rPr>
        <w:t xml:space="preserve">VISTO:  </w:t>
      </w:r>
    </w:p>
    <w:p w14:paraId="625A0807" w14:textId="41E1C850" w:rsidR="00333D00" w:rsidRDefault="00E6591D" w:rsidP="00AC0130">
      <w:pPr>
        <w:spacing w:line="360" w:lineRule="auto"/>
        <w:ind w:firstLine="708"/>
        <w:jc w:val="both"/>
        <w:rPr>
          <w:bCs/>
          <w:sz w:val="22"/>
          <w:szCs w:val="22"/>
        </w:rPr>
      </w:pPr>
      <w:r w:rsidRPr="00E6591D">
        <w:rPr>
          <w:bCs/>
          <w:sz w:val="22"/>
          <w:szCs w:val="22"/>
        </w:rPr>
        <w:t>Los reclamos vecinales recibidos en relación a disturbios ocurridos en la sede de la Sociedad de Fomento del Barrio El Hueco de la ciudad de Chascomús; y</w:t>
      </w:r>
      <w:r w:rsidR="00FB6224">
        <w:rPr>
          <w:bCs/>
          <w:sz w:val="22"/>
          <w:szCs w:val="22"/>
        </w:rPr>
        <w:t>,</w:t>
      </w:r>
    </w:p>
    <w:p w14:paraId="0DCE8859" w14:textId="77777777" w:rsidR="00FB6224" w:rsidRPr="00E6591D" w:rsidRDefault="00FB6224" w:rsidP="00AC0130">
      <w:pPr>
        <w:spacing w:line="360" w:lineRule="auto"/>
        <w:ind w:firstLine="708"/>
        <w:jc w:val="both"/>
        <w:rPr>
          <w:bCs/>
          <w:sz w:val="22"/>
          <w:szCs w:val="22"/>
        </w:rPr>
      </w:pPr>
    </w:p>
    <w:p w14:paraId="321AA7B0" w14:textId="783B785E" w:rsidR="00CD04AC" w:rsidRDefault="0085134E" w:rsidP="00F34703">
      <w:pPr>
        <w:spacing w:line="360" w:lineRule="auto"/>
        <w:jc w:val="both"/>
        <w:rPr>
          <w:b/>
          <w:bCs/>
          <w:sz w:val="22"/>
          <w:szCs w:val="22"/>
        </w:rPr>
      </w:pPr>
      <w:r w:rsidRPr="00AC0130">
        <w:rPr>
          <w:b/>
          <w:bCs/>
          <w:sz w:val="22"/>
          <w:szCs w:val="22"/>
        </w:rPr>
        <w:t>CONSIDERANDO:</w:t>
      </w:r>
    </w:p>
    <w:p w14:paraId="1C7ECED7" w14:textId="1B935C0F" w:rsidR="00FB6224" w:rsidRDefault="00FB6224" w:rsidP="00FB6224">
      <w:pPr>
        <w:tabs>
          <w:tab w:val="left" w:pos="1425"/>
        </w:tabs>
        <w:spacing w:line="360" w:lineRule="auto"/>
        <w:jc w:val="both"/>
        <w:rPr>
          <w:bCs/>
          <w:sz w:val="22"/>
          <w:szCs w:val="22"/>
        </w:rPr>
      </w:pPr>
      <w:r>
        <w:rPr>
          <w:b/>
          <w:bCs/>
          <w:sz w:val="22"/>
          <w:szCs w:val="22"/>
        </w:rPr>
        <w:tab/>
      </w:r>
      <w:r w:rsidRPr="00FB6224">
        <w:rPr>
          <w:bCs/>
          <w:sz w:val="22"/>
          <w:szCs w:val="22"/>
        </w:rPr>
        <w:t>Que las Sociedades de Fomento constituyen instituciones de la sociedad civil de profundo arraigo en la vida comunitaria de los barrios, cuyo funcionamiento regular y ordenado resulta de interés público para los vecinos que las integran y los que se benefician de sus actividades;</w:t>
      </w:r>
    </w:p>
    <w:p w14:paraId="7F3F5CAC" w14:textId="77777777" w:rsidR="00FB6224" w:rsidRPr="00FB6224" w:rsidRDefault="00FB6224" w:rsidP="00FB6224">
      <w:pPr>
        <w:tabs>
          <w:tab w:val="left" w:pos="1425"/>
        </w:tabs>
        <w:spacing w:line="360" w:lineRule="auto"/>
        <w:jc w:val="both"/>
        <w:rPr>
          <w:bCs/>
          <w:sz w:val="22"/>
          <w:szCs w:val="22"/>
        </w:rPr>
      </w:pPr>
    </w:p>
    <w:p w14:paraId="47D1D55D" w14:textId="2F5A4110" w:rsidR="00FB6224" w:rsidRDefault="00FB6224" w:rsidP="00FB6224">
      <w:pPr>
        <w:tabs>
          <w:tab w:val="left" w:pos="1425"/>
        </w:tabs>
        <w:spacing w:line="360" w:lineRule="auto"/>
        <w:jc w:val="both"/>
        <w:rPr>
          <w:bCs/>
          <w:sz w:val="22"/>
          <w:szCs w:val="22"/>
        </w:rPr>
      </w:pPr>
      <w:r>
        <w:rPr>
          <w:bCs/>
          <w:sz w:val="22"/>
          <w:szCs w:val="22"/>
        </w:rPr>
        <w:tab/>
        <w:t xml:space="preserve">Que se </w:t>
      </w:r>
      <w:bookmarkStart w:id="0" w:name="_GoBack"/>
      <w:bookmarkEnd w:id="0"/>
      <w:r>
        <w:rPr>
          <w:bCs/>
          <w:sz w:val="22"/>
          <w:szCs w:val="22"/>
        </w:rPr>
        <w:t xml:space="preserve">ha </w:t>
      </w:r>
      <w:r w:rsidRPr="00FB6224">
        <w:rPr>
          <w:bCs/>
          <w:sz w:val="22"/>
          <w:szCs w:val="22"/>
        </w:rPr>
        <w:t>tomado conocimiento de reclamos formulados por vecinos del Barrio El Hueco respecto de la ocurrencia de situaciones de disturbio y desorden en el ámbito de la sede de la mencionada Sociedad de Fomento, circunstancias que generan preocupación en el conjunto de la comunidad barrial;</w:t>
      </w:r>
    </w:p>
    <w:p w14:paraId="347EC473" w14:textId="77777777" w:rsidR="00FB6224" w:rsidRPr="00FB6224" w:rsidRDefault="00FB6224" w:rsidP="00FB6224">
      <w:pPr>
        <w:tabs>
          <w:tab w:val="left" w:pos="1425"/>
        </w:tabs>
        <w:spacing w:line="360" w:lineRule="auto"/>
        <w:jc w:val="both"/>
        <w:rPr>
          <w:bCs/>
          <w:sz w:val="22"/>
          <w:szCs w:val="22"/>
        </w:rPr>
      </w:pPr>
    </w:p>
    <w:p w14:paraId="57F320A8" w14:textId="26FD1F91" w:rsidR="00FB6224" w:rsidRDefault="00FB6224" w:rsidP="00FB6224">
      <w:pPr>
        <w:tabs>
          <w:tab w:val="left" w:pos="1425"/>
        </w:tabs>
        <w:spacing w:line="360" w:lineRule="auto"/>
        <w:jc w:val="both"/>
        <w:rPr>
          <w:bCs/>
          <w:sz w:val="22"/>
          <w:szCs w:val="22"/>
        </w:rPr>
      </w:pPr>
      <w:r>
        <w:rPr>
          <w:bCs/>
          <w:sz w:val="22"/>
          <w:szCs w:val="22"/>
        </w:rPr>
        <w:tab/>
      </w:r>
      <w:r w:rsidRPr="00FB6224">
        <w:rPr>
          <w:bCs/>
          <w:sz w:val="22"/>
          <w:szCs w:val="22"/>
        </w:rPr>
        <w:t>Que resulta necesario conocer el estado actual de la comisión directiva de la referida Sociedad de Fomento, en tanto su composición y legitimidad institucional son condición indispensable para el correcto funcionamiento de la entidad;</w:t>
      </w:r>
    </w:p>
    <w:p w14:paraId="57B0CB73" w14:textId="77777777" w:rsidR="00FB6224" w:rsidRPr="00FB6224" w:rsidRDefault="00FB6224" w:rsidP="00FB6224">
      <w:pPr>
        <w:tabs>
          <w:tab w:val="left" w:pos="1425"/>
        </w:tabs>
        <w:spacing w:line="360" w:lineRule="auto"/>
        <w:jc w:val="both"/>
        <w:rPr>
          <w:bCs/>
          <w:sz w:val="22"/>
          <w:szCs w:val="22"/>
        </w:rPr>
      </w:pPr>
    </w:p>
    <w:p w14:paraId="2538BF00" w14:textId="6EC972C5" w:rsidR="00FB6224" w:rsidRDefault="00FB6224" w:rsidP="00FB6224">
      <w:pPr>
        <w:tabs>
          <w:tab w:val="left" w:pos="1425"/>
        </w:tabs>
        <w:spacing w:line="360" w:lineRule="auto"/>
        <w:jc w:val="both"/>
        <w:rPr>
          <w:bCs/>
          <w:sz w:val="22"/>
          <w:szCs w:val="22"/>
        </w:rPr>
      </w:pPr>
      <w:r>
        <w:rPr>
          <w:bCs/>
          <w:sz w:val="22"/>
          <w:szCs w:val="22"/>
        </w:rPr>
        <w:tab/>
      </w:r>
      <w:r w:rsidRPr="00FB6224">
        <w:rPr>
          <w:bCs/>
          <w:sz w:val="22"/>
          <w:szCs w:val="22"/>
        </w:rPr>
        <w:t>Que asimismo corresponde conocer si el Departamento Ejecutivo Municipal ha recibido reclamos formales o informales vinculados a los hechos mencionados, así como las actuaciones administrativas que se hubieran labrado en consecuencia;</w:t>
      </w:r>
    </w:p>
    <w:p w14:paraId="4144E940" w14:textId="77777777" w:rsidR="00FB6224" w:rsidRPr="00FB6224" w:rsidRDefault="00FB6224" w:rsidP="00FB6224">
      <w:pPr>
        <w:tabs>
          <w:tab w:val="left" w:pos="1425"/>
        </w:tabs>
        <w:spacing w:line="360" w:lineRule="auto"/>
        <w:jc w:val="both"/>
        <w:rPr>
          <w:bCs/>
          <w:sz w:val="22"/>
          <w:szCs w:val="22"/>
        </w:rPr>
      </w:pPr>
    </w:p>
    <w:p w14:paraId="1C859B79" w14:textId="498B54D1" w:rsidR="00F34703" w:rsidRPr="00FB6224" w:rsidRDefault="00FB6224" w:rsidP="00FB6224">
      <w:pPr>
        <w:tabs>
          <w:tab w:val="left" w:pos="1425"/>
        </w:tabs>
        <w:spacing w:line="360" w:lineRule="auto"/>
        <w:jc w:val="both"/>
        <w:rPr>
          <w:bCs/>
          <w:sz w:val="22"/>
          <w:szCs w:val="22"/>
        </w:rPr>
      </w:pPr>
      <w:r>
        <w:rPr>
          <w:bCs/>
          <w:sz w:val="22"/>
          <w:szCs w:val="22"/>
        </w:rPr>
        <w:tab/>
      </w:r>
      <w:r w:rsidRPr="00FB6224">
        <w:rPr>
          <w:bCs/>
          <w:sz w:val="22"/>
          <w:szCs w:val="22"/>
        </w:rPr>
        <w:t>Que el Honorable Concejo Deliberante, en ejercicio de sus atribuciones de contralor, tiene la facultad de solicitar al Departamento Ejecutivo los informes que considere necesarios para el cabal conocimiento de la situación institucional de las entidades intermedias del Partido, en particular cuando esté en juego el normal desenvolvimiento de la vida vecinal;</w:t>
      </w:r>
    </w:p>
    <w:p w14:paraId="73FA886B" w14:textId="77777777" w:rsidR="00FB6224" w:rsidRDefault="00FB6224" w:rsidP="00AC0130">
      <w:pPr>
        <w:spacing w:line="360" w:lineRule="auto"/>
        <w:ind w:firstLine="708"/>
        <w:jc w:val="both"/>
        <w:rPr>
          <w:bCs/>
          <w:sz w:val="22"/>
          <w:szCs w:val="22"/>
        </w:rPr>
      </w:pPr>
    </w:p>
    <w:p w14:paraId="645CF164" w14:textId="1D3777C5" w:rsidR="0085134E" w:rsidRPr="00AC0130" w:rsidRDefault="00466B30" w:rsidP="00AC0130">
      <w:pPr>
        <w:spacing w:line="360" w:lineRule="auto"/>
        <w:ind w:firstLine="708"/>
        <w:jc w:val="both"/>
        <w:rPr>
          <w:bCs/>
          <w:sz w:val="22"/>
          <w:szCs w:val="22"/>
        </w:rPr>
      </w:pPr>
      <w:r w:rsidRPr="00AC0130">
        <w:rPr>
          <w:bCs/>
          <w:sz w:val="22"/>
          <w:szCs w:val="22"/>
        </w:rPr>
        <w:t xml:space="preserve">Por ello, </w:t>
      </w:r>
      <w:r w:rsidRPr="00AC0130">
        <w:rPr>
          <w:b/>
          <w:bCs/>
          <w:sz w:val="22"/>
          <w:szCs w:val="22"/>
        </w:rPr>
        <w:t xml:space="preserve">los Bloques POTENCIA, y GEN </w:t>
      </w:r>
      <w:r w:rsidRPr="00AC0130">
        <w:rPr>
          <w:bCs/>
          <w:sz w:val="22"/>
          <w:szCs w:val="22"/>
        </w:rPr>
        <w:t>en atribución a sus facultades que le confiere la Ley Orgánica de las Municipalidades, proponen el siguiente:</w:t>
      </w:r>
    </w:p>
    <w:p w14:paraId="5CA56C88" w14:textId="77777777" w:rsidR="0085134E" w:rsidRPr="00AC0130" w:rsidRDefault="0085134E" w:rsidP="00AC0130">
      <w:pPr>
        <w:spacing w:line="360" w:lineRule="auto"/>
        <w:jc w:val="both"/>
        <w:rPr>
          <w:bCs/>
          <w:sz w:val="22"/>
          <w:szCs w:val="22"/>
        </w:rPr>
      </w:pPr>
    </w:p>
    <w:p w14:paraId="51418A20" w14:textId="16DF36BA" w:rsidR="0085134E" w:rsidRPr="00AC0130" w:rsidRDefault="0085134E" w:rsidP="00AC0130">
      <w:pPr>
        <w:spacing w:line="360" w:lineRule="auto"/>
        <w:jc w:val="center"/>
        <w:rPr>
          <w:b/>
          <w:bCs/>
          <w:sz w:val="22"/>
          <w:szCs w:val="22"/>
          <w:u w:val="single"/>
        </w:rPr>
      </w:pPr>
      <w:r w:rsidRPr="00AC0130">
        <w:rPr>
          <w:b/>
          <w:bCs/>
          <w:sz w:val="22"/>
          <w:szCs w:val="22"/>
          <w:u w:val="single"/>
        </w:rPr>
        <w:t>PROYECTO DE COMUNICACIÓN:</w:t>
      </w:r>
    </w:p>
    <w:p w14:paraId="0955F9F0" w14:textId="5FA4E928" w:rsidR="008666DB" w:rsidRDefault="008666DB" w:rsidP="00AC0130">
      <w:pPr>
        <w:pStyle w:val="isselectedend"/>
        <w:spacing w:line="360" w:lineRule="auto"/>
        <w:jc w:val="both"/>
        <w:rPr>
          <w:bCs/>
          <w:sz w:val="22"/>
          <w:szCs w:val="22"/>
          <w:lang w:val="es-AR"/>
        </w:rPr>
      </w:pPr>
      <w:r w:rsidRPr="008666DB">
        <w:rPr>
          <w:b/>
          <w:bCs/>
          <w:sz w:val="22"/>
          <w:szCs w:val="22"/>
          <w:lang w:val="es-ES" w:eastAsia="es-ES"/>
        </w:rPr>
        <w:t>ARTICULO 1°:</w:t>
      </w:r>
      <w:r>
        <w:rPr>
          <w:bCs/>
          <w:sz w:val="22"/>
          <w:szCs w:val="22"/>
          <w:lang w:val="es-ES" w:eastAsia="es-ES"/>
        </w:rPr>
        <w:t xml:space="preserve"> </w:t>
      </w:r>
      <w:r w:rsidR="00FB6224" w:rsidRPr="00FB6224">
        <w:rPr>
          <w:bCs/>
          <w:sz w:val="22"/>
          <w:szCs w:val="22"/>
          <w:lang w:val="es-ES" w:eastAsia="es-ES"/>
        </w:rPr>
        <w:t>Requierase al Departamento Ejecutivo informe el estado de la comisión directiva de la Sociedad de Fomento del Barrio El Hueco, indicando: a) Integración actual de la comisión directiva; b) fecha del último proceso eleccionario interno realizado; c) si la entidad se encuentra vigente en sus registros y habilitación municipal; d) cualquier situación de acefalia, intervención o irregularidad institucional que hubiera sido puesta en conocimiento de la Municipalidad.</w:t>
      </w:r>
    </w:p>
    <w:p w14:paraId="66E7E02B" w14:textId="7B722BA4" w:rsidR="008666DB" w:rsidRDefault="00AC0130" w:rsidP="00AC0130">
      <w:pPr>
        <w:pStyle w:val="isselectedend"/>
        <w:spacing w:line="360" w:lineRule="auto"/>
        <w:jc w:val="both"/>
        <w:rPr>
          <w:bCs/>
          <w:sz w:val="22"/>
          <w:szCs w:val="22"/>
          <w:lang w:val="es-AR"/>
        </w:rPr>
      </w:pPr>
      <w:r w:rsidRPr="008666DB">
        <w:rPr>
          <w:bCs/>
          <w:sz w:val="22"/>
          <w:szCs w:val="22"/>
          <w:lang w:val="es-AR"/>
        </w:rPr>
        <w:br/>
      </w:r>
      <w:r w:rsidRPr="00AC0130">
        <w:rPr>
          <w:b/>
          <w:bCs/>
          <w:sz w:val="22"/>
          <w:szCs w:val="22"/>
          <w:lang w:val="es-AR"/>
        </w:rPr>
        <w:t xml:space="preserve">ARTÍCULO 2°.- </w:t>
      </w:r>
      <w:r w:rsidR="00FB6224" w:rsidRPr="00FB6224">
        <w:rPr>
          <w:bCs/>
          <w:sz w:val="22"/>
          <w:szCs w:val="22"/>
          <w:lang w:val="es-AR"/>
        </w:rPr>
        <w:t>Solicitar al Departamento Ejecutivo Municipal que informe si se han recibido reclamos vecinales —formales o informales, orales o escritos— relacionados con disturbios, desórdenes o conflictos internos en la sede de la Sociedad de Fomento del Barrio El Hueco, especificando en caso afirmativo: a) fecha y medio de recepción de cada reclamo; b) identidad del área o dependencia municipal receptora; c) contenido general de los reclamos recibidos; d) curso de acción adoptado por la Administración Municipal ante cada uno de ellos.</w:t>
      </w:r>
    </w:p>
    <w:p w14:paraId="4171A281" w14:textId="0817905B" w:rsidR="008666DB" w:rsidRPr="00FB6224" w:rsidRDefault="00AC0130" w:rsidP="00AC0130">
      <w:pPr>
        <w:pStyle w:val="isselectedend"/>
        <w:spacing w:line="360" w:lineRule="auto"/>
        <w:jc w:val="both"/>
        <w:rPr>
          <w:bCs/>
          <w:sz w:val="22"/>
          <w:szCs w:val="22"/>
          <w:lang w:val="es-AR"/>
        </w:rPr>
      </w:pPr>
      <w:r w:rsidRPr="00FB6224">
        <w:rPr>
          <w:bCs/>
          <w:sz w:val="22"/>
          <w:szCs w:val="22"/>
          <w:lang w:val="es-AR"/>
        </w:rPr>
        <w:br/>
      </w:r>
      <w:r w:rsidRPr="00FB6224">
        <w:rPr>
          <w:b/>
          <w:bCs/>
          <w:sz w:val="22"/>
          <w:szCs w:val="22"/>
          <w:lang w:val="es-AR"/>
        </w:rPr>
        <w:t>ARTÍCULO 3°.-</w:t>
      </w:r>
      <w:r w:rsidRPr="00FB6224">
        <w:rPr>
          <w:bCs/>
          <w:sz w:val="22"/>
          <w:szCs w:val="22"/>
          <w:lang w:val="es-AR"/>
        </w:rPr>
        <w:t xml:space="preserve"> </w:t>
      </w:r>
      <w:r w:rsidR="00FB6224" w:rsidRPr="00FB6224">
        <w:rPr>
          <w:bCs/>
          <w:sz w:val="22"/>
          <w:szCs w:val="22"/>
          <w:lang w:val="es-AR"/>
        </w:rPr>
        <w:t>Requerir al Departamento Ejecutivo Municipal que remita copia de todas las actas de procedimiento, actuaciones administrativas, expedientes, informes técnicos o policiales, y toda otra documentación labrada con motivo de los hechos referidos en los artículos precedentes, respetando en lo pertinente la normativa vigente en materia de protección de datos personales.</w:t>
      </w:r>
    </w:p>
    <w:p w14:paraId="1A99D5B8" w14:textId="7A5E8B07" w:rsidR="00FA6BA9" w:rsidRPr="00AC0130" w:rsidRDefault="00AC0130" w:rsidP="00FB6224">
      <w:pPr>
        <w:pStyle w:val="isselectedend"/>
        <w:spacing w:line="360" w:lineRule="auto"/>
        <w:jc w:val="both"/>
        <w:rPr>
          <w:sz w:val="22"/>
          <w:szCs w:val="22"/>
        </w:rPr>
      </w:pPr>
      <w:r w:rsidRPr="00AC0130">
        <w:rPr>
          <w:b/>
          <w:bCs/>
          <w:sz w:val="22"/>
          <w:szCs w:val="22"/>
          <w:lang w:val="es-AR"/>
        </w:rPr>
        <w:br/>
        <w:t>ARTÍCULO 4°.-</w:t>
      </w:r>
      <w:r w:rsidRPr="008666DB">
        <w:rPr>
          <w:bCs/>
          <w:sz w:val="22"/>
          <w:szCs w:val="22"/>
          <w:lang w:val="es-AR"/>
        </w:rPr>
        <w:t xml:space="preserve"> De forma</w:t>
      </w:r>
      <w:r w:rsidR="008666DB">
        <w:rPr>
          <w:bCs/>
          <w:sz w:val="22"/>
          <w:szCs w:val="22"/>
          <w:lang w:val="es-AR"/>
        </w:rPr>
        <w:t>.</w:t>
      </w:r>
    </w:p>
    <w:sectPr w:rsidR="00FA6BA9" w:rsidRPr="00AC0130"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8A86C" w14:textId="77777777" w:rsidR="0025565B" w:rsidRDefault="0025565B">
      <w:r>
        <w:separator/>
      </w:r>
    </w:p>
  </w:endnote>
  <w:endnote w:type="continuationSeparator" w:id="0">
    <w:p w14:paraId="3663DFE9" w14:textId="77777777" w:rsidR="0025565B" w:rsidRDefault="0025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74F77007"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4F6299">
          <w:rPr>
            <w:noProof/>
          </w:rPr>
          <w:t>2</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17C4" w14:textId="77777777" w:rsidR="0025565B" w:rsidRDefault="0025565B">
      <w:r>
        <w:separator/>
      </w:r>
    </w:p>
  </w:footnote>
  <w:footnote w:type="continuationSeparator" w:id="0">
    <w:p w14:paraId="183EDB48" w14:textId="77777777" w:rsidR="0025565B" w:rsidRDefault="002556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1"/>
  </w:num>
  <w:num w:numId="6">
    <w:abstractNumId w:val="6"/>
  </w:num>
  <w:num w:numId="7">
    <w:abstractNumId w:val="0"/>
  </w:num>
  <w:num w:numId="8">
    <w:abstractNumId w:val="2"/>
  </w:num>
  <w:num w:numId="9">
    <w:abstractNumId w:val="13"/>
  </w:num>
  <w:num w:numId="10">
    <w:abstractNumId w:val="12"/>
  </w:num>
  <w:num w:numId="11">
    <w:abstractNumId w:val="10"/>
  </w:num>
  <w:num w:numId="12">
    <w:abstractNumId w:val="8"/>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5565B"/>
    <w:rsid w:val="00286BDB"/>
    <w:rsid w:val="00292E58"/>
    <w:rsid w:val="002A0747"/>
    <w:rsid w:val="002A2BC9"/>
    <w:rsid w:val="002A500C"/>
    <w:rsid w:val="002B5A06"/>
    <w:rsid w:val="002C0260"/>
    <w:rsid w:val="002C0A4C"/>
    <w:rsid w:val="002C57C6"/>
    <w:rsid w:val="002C6A6D"/>
    <w:rsid w:val="002D423A"/>
    <w:rsid w:val="002E202E"/>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2A1"/>
    <w:rsid w:val="003D46BC"/>
    <w:rsid w:val="003D4F5E"/>
    <w:rsid w:val="003D509E"/>
    <w:rsid w:val="003D60B2"/>
    <w:rsid w:val="003E0F6A"/>
    <w:rsid w:val="003E24C6"/>
    <w:rsid w:val="003E681E"/>
    <w:rsid w:val="003F67FC"/>
    <w:rsid w:val="004046A2"/>
    <w:rsid w:val="004112E7"/>
    <w:rsid w:val="004263DF"/>
    <w:rsid w:val="004271CD"/>
    <w:rsid w:val="004377F2"/>
    <w:rsid w:val="00452482"/>
    <w:rsid w:val="004535A7"/>
    <w:rsid w:val="0045465A"/>
    <w:rsid w:val="00466B30"/>
    <w:rsid w:val="004819E3"/>
    <w:rsid w:val="00497015"/>
    <w:rsid w:val="004A526D"/>
    <w:rsid w:val="004C4225"/>
    <w:rsid w:val="004D3AD3"/>
    <w:rsid w:val="004F2E08"/>
    <w:rsid w:val="004F30A0"/>
    <w:rsid w:val="004F6299"/>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ABD"/>
    <w:rsid w:val="00895FA2"/>
    <w:rsid w:val="008A2AD2"/>
    <w:rsid w:val="008A5881"/>
    <w:rsid w:val="008B39E0"/>
    <w:rsid w:val="008B661C"/>
    <w:rsid w:val="008C4B0A"/>
    <w:rsid w:val="008D287F"/>
    <w:rsid w:val="008D6955"/>
    <w:rsid w:val="008E65DB"/>
    <w:rsid w:val="008F0DBE"/>
    <w:rsid w:val="008F71B6"/>
    <w:rsid w:val="009151CB"/>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E1C5A"/>
    <w:rsid w:val="009F04A4"/>
    <w:rsid w:val="009F536A"/>
    <w:rsid w:val="009F6886"/>
    <w:rsid w:val="00A11D4D"/>
    <w:rsid w:val="00A161B7"/>
    <w:rsid w:val="00A21F27"/>
    <w:rsid w:val="00A26F57"/>
    <w:rsid w:val="00A2701B"/>
    <w:rsid w:val="00A3192A"/>
    <w:rsid w:val="00A34AB1"/>
    <w:rsid w:val="00A358BB"/>
    <w:rsid w:val="00A53955"/>
    <w:rsid w:val="00A742CB"/>
    <w:rsid w:val="00A95ECE"/>
    <w:rsid w:val="00A97D8A"/>
    <w:rsid w:val="00AA3722"/>
    <w:rsid w:val="00AA75AF"/>
    <w:rsid w:val="00AB0D4A"/>
    <w:rsid w:val="00AB0F7B"/>
    <w:rsid w:val="00AB51E7"/>
    <w:rsid w:val="00AC0130"/>
    <w:rsid w:val="00AC3595"/>
    <w:rsid w:val="00AC3D91"/>
    <w:rsid w:val="00AD0A88"/>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69B"/>
    <w:rsid w:val="00CB469A"/>
    <w:rsid w:val="00CC5E7A"/>
    <w:rsid w:val="00CD04AC"/>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42137"/>
    <w:rsid w:val="00E45641"/>
    <w:rsid w:val="00E553BE"/>
    <w:rsid w:val="00E61348"/>
    <w:rsid w:val="00E6591D"/>
    <w:rsid w:val="00E80DAE"/>
    <w:rsid w:val="00E865DC"/>
    <w:rsid w:val="00E93B79"/>
    <w:rsid w:val="00E972EC"/>
    <w:rsid w:val="00EA04FC"/>
    <w:rsid w:val="00EA1253"/>
    <w:rsid w:val="00EA27AC"/>
    <w:rsid w:val="00EA788B"/>
    <w:rsid w:val="00ED1853"/>
    <w:rsid w:val="00ED19F6"/>
    <w:rsid w:val="00ED28C2"/>
    <w:rsid w:val="00EE2EF5"/>
    <w:rsid w:val="00EE68B1"/>
    <w:rsid w:val="00EF3782"/>
    <w:rsid w:val="00EF3C91"/>
    <w:rsid w:val="00F04758"/>
    <w:rsid w:val="00F155E7"/>
    <w:rsid w:val="00F211A5"/>
    <w:rsid w:val="00F328C0"/>
    <w:rsid w:val="00F34703"/>
    <w:rsid w:val="00F44F91"/>
    <w:rsid w:val="00F47E4E"/>
    <w:rsid w:val="00F555F6"/>
    <w:rsid w:val="00F56BB6"/>
    <w:rsid w:val="00F6593F"/>
    <w:rsid w:val="00F7575E"/>
    <w:rsid w:val="00F849CD"/>
    <w:rsid w:val="00F913DC"/>
    <w:rsid w:val="00F922A9"/>
    <w:rsid w:val="00FA5093"/>
    <w:rsid w:val="00FA6BA9"/>
    <w:rsid w:val="00FB6224"/>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Delfina</cp:lastModifiedBy>
  <cp:revision>2</cp:revision>
  <cp:lastPrinted>2023-12-12T04:06:00Z</cp:lastPrinted>
  <dcterms:created xsi:type="dcterms:W3CDTF">2026-06-23T13:55:00Z</dcterms:created>
  <dcterms:modified xsi:type="dcterms:W3CDTF">2026-06-23T13:55:00Z</dcterms:modified>
</cp:coreProperties>
</file>