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00" w:rsidRPr="00D602F0" w:rsidRDefault="00020A00" w:rsidP="00E57988">
      <w:pPr>
        <w:jc w:val="right"/>
        <w:rPr>
          <w:sz w:val="24"/>
          <w:szCs w:val="24"/>
        </w:rPr>
      </w:pPr>
      <w:r w:rsidRPr="00D602F0">
        <w:rPr>
          <w:sz w:val="24"/>
          <w:szCs w:val="24"/>
        </w:rPr>
        <w:t>Chascomús, 24 de Julio de 2026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>Sr: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 xml:space="preserve">PRESIDENTE HONORABLE CONCEJO DELIBERANTE 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>OSCAR FREDDY TOLEDO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>S_______/________D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>De nuestra mayor consideración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 xml:space="preserve">                                                        Remitimos el siguiente proyecto para ser presentado en la orden del </w:t>
      </w:r>
      <w:r w:rsidR="00D602F0" w:rsidRPr="00D602F0">
        <w:rPr>
          <w:sz w:val="24"/>
          <w:szCs w:val="24"/>
        </w:rPr>
        <w:t>día</w:t>
      </w:r>
      <w:r w:rsidRPr="00D602F0">
        <w:rPr>
          <w:sz w:val="24"/>
          <w:szCs w:val="24"/>
        </w:rPr>
        <w:t xml:space="preserve"> de próxima sesión </w:t>
      </w:r>
    </w:p>
    <w:p w:rsidR="00020A00" w:rsidRDefault="00020A00" w:rsidP="00E57988">
      <w:pPr>
        <w:jc w:val="both"/>
        <w:rPr>
          <w:b/>
          <w:sz w:val="24"/>
          <w:szCs w:val="24"/>
        </w:rPr>
      </w:pPr>
      <w:r w:rsidRPr="00D602F0">
        <w:rPr>
          <w:b/>
          <w:sz w:val="24"/>
          <w:szCs w:val="24"/>
        </w:rPr>
        <w:t>“CARGA SEGURA: PREVENIR ES RESPONSABILIDAD DE TODOS”</w:t>
      </w:r>
    </w:p>
    <w:p w:rsidR="00D602F0" w:rsidRPr="00D602F0" w:rsidRDefault="00D602F0" w:rsidP="00E57988">
      <w:pPr>
        <w:jc w:val="both"/>
        <w:rPr>
          <w:b/>
          <w:sz w:val="24"/>
          <w:szCs w:val="24"/>
        </w:rPr>
      </w:pPr>
    </w:p>
    <w:p w:rsidR="00020A00" w:rsidRPr="00D602F0" w:rsidRDefault="00020A00" w:rsidP="00E57988">
      <w:pPr>
        <w:jc w:val="both"/>
        <w:rPr>
          <w:b/>
          <w:sz w:val="24"/>
          <w:szCs w:val="24"/>
        </w:rPr>
      </w:pPr>
      <w:r w:rsidRPr="00D602F0">
        <w:rPr>
          <w:b/>
          <w:sz w:val="24"/>
          <w:szCs w:val="24"/>
        </w:rPr>
        <w:t>VISTO: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>La necesidad de fortalecer las medidas de prevención y seguridad vial vinculadas al transporte de cargas, materiales de construcción, escombros, residuos voluminosos, elementos de poda y demás elementos transportados por la vía pública en el Partido de Chascomús; y</w:t>
      </w:r>
    </w:p>
    <w:p w:rsidR="00D602F0" w:rsidRPr="00D602F0" w:rsidRDefault="00D602F0" w:rsidP="00E57988">
      <w:pPr>
        <w:jc w:val="both"/>
        <w:rPr>
          <w:b/>
          <w:sz w:val="24"/>
          <w:szCs w:val="24"/>
        </w:rPr>
      </w:pPr>
      <w:r w:rsidRPr="00D602F0">
        <w:rPr>
          <w:b/>
          <w:sz w:val="24"/>
          <w:szCs w:val="24"/>
        </w:rPr>
        <w:t xml:space="preserve">CONSIDERANDO </w:t>
      </w:r>
    </w:p>
    <w:p w:rsidR="00D602F0" w:rsidRPr="00D602F0" w:rsidRDefault="00D602F0" w:rsidP="00D602F0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>Que el transporte inadecuado de cargas puede constituir un riesgo para la seguridad vial, especialmente cuando los materiales no se encuentran correctamente acondicionados, sujetos o cubiertos.</w:t>
      </w:r>
    </w:p>
    <w:p w:rsidR="00D602F0" w:rsidRPr="00D602F0" w:rsidRDefault="00D602F0" w:rsidP="00E57988">
      <w:pPr>
        <w:jc w:val="both"/>
        <w:rPr>
          <w:sz w:val="24"/>
          <w:szCs w:val="24"/>
        </w:rPr>
      </w:pPr>
    </w:p>
    <w:p w:rsidR="00D602F0" w:rsidRPr="00D602F0" w:rsidRDefault="00D602F0" w:rsidP="00D602F0">
      <w:pPr>
        <w:jc w:val="center"/>
        <w:rPr>
          <w:b/>
          <w:noProof/>
          <w:sz w:val="24"/>
          <w:szCs w:val="24"/>
          <w:lang w:eastAsia="es-AR"/>
        </w:rPr>
      </w:pPr>
    </w:p>
    <w:p w:rsidR="00D602F0" w:rsidRDefault="00D602F0" w:rsidP="00D602F0">
      <w:pPr>
        <w:jc w:val="center"/>
        <w:rPr>
          <w:b/>
          <w:sz w:val="24"/>
          <w:szCs w:val="24"/>
        </w:rPr>
      </w:pPr>
    </w:p>
    <w:p w:rsidR="00D602F0" w:rsidRDefault="00D602F0" w:rsidP="00D602F0">
      <w:pPr>
        <w:jc w:val="center"/>
        <w:rPr>
          <w:b/>
          <w:sz w:val="24"/>
          <w:szCs w:val="24"/>
        </w:rPr>
      </w:pPr>
    </w:p>
    <w:p w:rsidR="00D602F0" w:rsidRPr="00D602F0" w:rsidRDefault="00D602F0" w:rsidP="00D602F0">
      <w:pPr>
        <w:jc w:val="center"/>
        <w:rPr>
          <w:b/>
          <w:sz w:val="24"/>
          <w:szCs w:val="24"/>
        </w:rPr>
      </w:pPr>
    </w:p>
    <w:p w:rsidR="00D602F0" w:rsidRPr="00D602F0" w:rsidRDefault="00D602F0" w:rsidP="00E57988">
      <w:pPr>
        <w:jc w:val="both"/>
        <w:rPr>
          <w:b/>
          <w:sz w:val="24"/>
          <w:szCs w:val="24"/>
        </w:rPr>
      </w:pPr>
    </w:p>
    <w:p w:rsidR="00D0607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lastRenderedPageBreak/>
        <w:t>Que la caída o desprendimiento de materiales sobre la calzada puede generar situaciones de peligro para conductores y, particularmente, para peatones, ciclistas y motociclistas, pudiendo provocar maniobras bruscas, pérdida de adherencia, impactos y siniestros viales.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>Que resulta necesario promover acciones de prevención, fiscalización y concientización destinadas a reducir los riesgos derivados del transporte inseguro de cargas.</w:t>
      </w:r>
    </w:p>
    <w:p w:rsidR="00CE727A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 xml:space="preserve">Que el proyecto de ordenanza </w:t>
      </w:r>
      <w:r w:rsidR="009232A9">
        <w:rPr>
          <w:sz w:val="24"/>
          <w:szCs w:val="24"/>
        </w:rPr>
        <w:t xml:space="preserve">vigente N° 5457/O </w:t>
      </w:r>
      <w:r w:rsidRPr="00D602F0">
        <w:rPr>
          <w:sz w:val="24"/>
          <w:szCs w:val="24"/>
        </w:rPr>
        <w:t xml:space="preserve"> contempla la implementación de controles periódicos y estratégicos en accesos a la ciudad, corredores habilitados, zonas escolares y sectores vinculados al almacenamiento y transporte de materiales.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>Que asimismo se propone desarrollar campañas permanentes de difusión y concientización bajo el concepto “Carga Segura: Prevenir es Responsabilidad de Todos”, destinadas a transportistas, empresas constructoras, corralones y a la ciudadanía en general.</w:t>
      </w:r>
    </w:p>
    <w:p w:rsidR="00020A00" w:rsidRPr="00D602F0" w:rsidRDefault="005F02C5" w:rsidP="00E57988">
      <w:pPr>
        <w:jc w:val="both"/>
        <w:rPr>
          <w:sz w:val="24"/>
          <w:szCs w:val="24"/>
        </w:rPr>
      </w:pPr>
      <w:r>
        <w:rPr>
          <w:sz w:val="24"/>
          <w:szCs w:val="24"/>
        </w:rPr>
        <w:t>Que resulta de interés que se realicen  acciones de medidas preventivas</w:t>
      </w:r>
      <w:r w:rsidR="00020A00" w:rsidRPr="00D602F0">
        <w:rPr>
          <w:sz w:val="24"/>
          <w:szCs w:val="24"/>
        </w:rPr>
        <w:t xml:space="preserve"> por el Departamento E</w:t>
      </w:r>
      <w:r>
        <w:rPr>
          <w:sz w:val="24"/>
          <w:szCs w:val="24"/>
        </w:rPr>
        <w:t xml:space="preserve">jecutivo Municipal para evitar situaciones </w:t>
      </w:r>
      <w:r w:rsidR="009232A9">
        <w:rPr>
          <w:sz w:val="24"/>
          <w:szCs w:val="24"/>
        </w:rPr>
        <w:t>de riesgos relacionados con trasporte de cargas, mercaderías, etc.</w:t>
      </w:r>
    </w:p>
    <w:p w:rsidR="00020A00" w:rsidRPr="00D602F0" w:rsidRDefault="00020A00" w:rsidP="00E57988">
      <w:pPr>
        <w:jc w:val="both"/>
        <w:rPr>
          <w:sz w:val="24"/>
          <w:szCs w:val="24"/>
        </w:rPr>
      </w:pPr>
    </w:p>
    <w:p w:rsidR="00D602F0" w:rsidRPr="00D602F0" w:rsidRDefault="00020A00" w:rsidP="00E57988">
      <w:pPr>
        <w:jc w:val="both"/>
        <w:rPr>
          <w:b/>
          <w:sz w:val="24"/>
          <w:szCs w:val="24"/>
        </w:rPr>
      </w:pPr>
      <w:r w:rsidRPr="00D602F0">
        <w:rPr>
          <w:b/>
          <w:sz w:val="24"/>
          <w:szCs w:val="24"/>
        </w:rPr>
        <w:t>P</w:t>
      </w:r>
      <w:r w:rsidR="00D602F0">
        <w:rPr>
          <w:b/>
          <w:sz w:val="24"/>
          <w:szCs w:val="24"/>
        </w:rPr>
        <w:t>OR ELLO,</w:t>
      </w:r>
    </w:p>
    <w:p w:rsidR="00D602F0" w:rsidRPr="00D602F0" w:rsidRDefault="00D602F0" w:rsidP="00D602F0">
      <w:pPr>
        <w:jc w:val="both"/>
        <w:rPr>
          <w:sz w:val="24"/>
          <w:szCs w:val="24"/>
        </w:rPr>
      </w:pPr>
      <w:r w:rsidRPr="00D602F0">
        <w:rPr>
          <w:sz w:val="24"/>
          <w:szCs w:val="24"/>
        </w:rPr>
        <w:t xml:space="preserve">EL BLOQUE DE LA LIBERTAD AVANZA PROPONE EL SIGUIENTE PROYECTO DE </w:t>
      </w:r>
    </w:p>
    <w:p w:rsidR="00D602F0" w:rsidRPr="00D602F0" w:rsidRDefault="00D602F0" w:rsidP="00D602F0">
      <w:pPr>
        <w:jc w:val="center"/>
        <w:rPr>
          <w:b/>
          <w:sz w:val="24"/>
          <w:szCs w:val="24"/>
        </w:rPr>
      </w:pPr>
      <w:r w:rsidRPr="00D602F0">
        <w:rPr>
          <w:b/>
          <w:sz w:val="24"/>
          <w:szCs w:val="24"/>
        </w:rPr>
        <w:t>COMUNICACIÓN</w:t>
      </w:r>
    </w:p>
    <w:p w:rsidR="005F02C5" w:rsidRDefault="00020A00" w:rsidP="00E57988">
      <w:pPr>
        <w:jc w:val="both"/>
        <w:rPr>
          <w:sz w:val="24"/>
          <w:szCs w:val="24"/>
        </w:rPr>
      </w:pPr>
      <w:r w:rsidRPr="00D602F0">
        <w:rPr>
          <w:b/>
          <w:sz w:val="24"/>
          <w:szCs w:val="24"/>
        </w:rPr>
        <w:t>ARTÍCULO 1°</w:t>
      </w:r>
      <w:r w:rsidRPr="00D602F0">
        <w:rPr>
          <w:sz w:val="24"/>
          <w:szCs w:val="24"/>
        </w:rPr>
        <w:t xml:space="preserve">: </w:t>
      </w:r>
      <w:r w:rsidR="005F02C5" w:rsidRPr="005F02C5">
        <w:rPr>
          <w:sz w:val="24"/>
          <w:szCs w:val="24"/>
        </w:rPr>
        <w:t>Solicítese al Departamento Ejecutiv</w:t>
      </w:r>
      <w:r w:rsidR="009232A9">
        <w:rPr>
          <w:sz w:val="24"/>
          <w:szCs w:val="24"/>
        </w:rPr>
        <w:t>o que evalúe e</w:t>
      </w:r>
      <w:r w:rsidR="005F02C5" w:rsidRPr="005F02C5">
        <w:rPr>
          <w:sz w:val="24"/>
          <w:szCs w:val="24"/>
        </w:rPr>
        <w:t xml:space="preserve"> implemente campañas de concientización destinadas a transportistas, empresas constructoras, corralones, comerciantes y ciudadanía en general, haciendo especial hincapié en los riesgos que representa la caída o desprendimiento de materiales sobre la vía pública</w:t>
      </w:r>
    </w:p>
    <w:p w:rsidR="005F02C5" w:rsidRPr="005F02C5" w:rsidRDefault="00020A00" w:rsidP="005F02C5">
      <w:pPr>
        <w:jc w:val="both"/>
        <w:rPr>
          <w:sz w:val="24"/>
          <w:szCs w:val="24"/>
        </w:rPr>
      </w:pPr>
      <w:r w:rsidRPr="00D602F0">
        <w:rPr>
          <w:b/>
          <w:sz w:val="24"/>
          <w:szCs w:val="24"/>
        </w:rPr>
        <w:t>ARTÍCULO 2°:</w:t>
      </w:r>
      <w:r w:rsidRPr="00D602F0">
        <w:rPr>
          <w:sz w:val="24"/>
          <w:szCs w:val="24"/>
        </w:rPr>
        <w:t xml:space="preserve"> </w:t>
      </w:r>
      <w:r w:rsidR="005F02C5" w:rsidRPr="005F02C5">
        <w:rPr>
          <w:sz w:val="24"/>
          <w:szCs w:val="24"/>
        </w:rPr>
        <w:t>Solicítese que se evalúe la instalación y/o refuerzo de carteleria preventiva e informativa en los accesos a la ciudad, sectores industriales, corralones de materiales, plantas de disposición final de residuos y demás puntos estratégicos vinculados al transporte de cargas.</w:t>
      </w:r>
    </w:p>
    <w:p w:rsidR="00D602F0" w:rsidRDefault="00D602F0" w:rsidP="00E57988">
      <w:pPr>
        <w:jc w:val="both"/>
        <w:rPr>
          <w:b/>
          <w:sz w:val="24"/>
          <w:szCs w:val="24"/>
        </w:rPr>
      </w:pPr>
    </w:p>
    <w:p w:rsidR="00D06070" w:rsidRPr="00D602F0" w:rsidRDefault="00020A00" w:rsidP="00E57988">
      <w:pPr>
        <w:jc w:val="both"/>
        <w:rPr>
          <w:sz w:val="24"/>
          <w:szCs w:val="24"/>
        </w:rPr>
      </w:pPr>
      <w:r w:rsidRPr="00D602F0">
        <w:rPr>
          <w:b/>
          <w:sz w:val="24"/>
          <w:szCs w:val="24"/>
        </w:rPr>
        <w:lastRenderedPageBreak/>
        <w:t>ARTÍCULO 3°:</w:t>
      </w:r>
      <w:r w:rsidR="00CE727A" w:rsidRPr="00D602F0">
        <w:rPr>
          <w:sz w:val="24"/>
          <w:szCs w:val="24"/>
        </w:rPr>
        <w:t xml:space="preserve"> </w:t>
      </w:r>
      <w:r w:rsidR="005F02C5" w:rsidRPr="005F02C5">
        <w:rPr>
          <w:sz w:val="24"/>
          <w:szCs w:val="24"/>
        </w:rPr>
        <w:t>El presente Proyecto de Comunicación tiene por objeto contribuir al fortalecimiento de las políticas públicas de prevención y seguridad vial, priorizando la protección de peatones, ciclistas, motociclistas y demás usuarios de la vía pública.</w:t>
      </w:r>
    </w:p>
    <w:p w:rsidR="00D602F0" w:rsidRPr="00D602F0" w:rsidRDefault="00D602F0" w:rsidP="00E6127C">
      <w:pPr>
        <w:rPr>
          <w:sz w:val="24"/>
          <w:szCs w:val="24"/>
        </w:rPr>
      </w:pPr>
      <w:r w:rsidRPr="00D602F0">
        <w:rPr>
          <w:b/>
          <w:sz w:val="24"/>
          <w:szCs w:val="24"/>
        </w:rPr>
        <w:t>ARTÍCULO 5°:</w:t>
      </w:r>
      <w:r w:rsidR="00E6127C">
        <w:rPr>
          <w:sz w:val="24"/>
          <w:szCs w:val="24"/>
        </w:rPr>
        <w:t xml:space="preserve"> De forma</w:t>
      </w:r>
    </w:p>
    <w:p w:rsidR="00D602F0" w:rsidRPr="00D602F0" w:rsidRDefault="00D602F0" w:rsidP="00E6127C">
      <w:pPr>
        <w:rPr>
          <w:sz w:val="24"/>
          <w:szCs w:val="24"/>
        </w:rPr>
      </w:pPr>
    </w:p>
    <w:p w:rsidR="00D602F0" w:rsidRPr="00D602F0" w:rsidRDefault="00D602F0" w:rsidP="00E57988">
      <w:pPr>
        <w:jc w:val="center"/>
        <w:rPr>
          <w:sz w:val="24"/>
          <w:szCs w:val="24"/>
        </w:rPr>
      </w:pPr>
    </w:p>
    <w:p w:rsidR="00D06070" w:rsidRPr="00D602F0" w:rsidRDefault="00D06070" w:rsidP="00E57988">
      <w:pPr>
        <w:jc w:val="center"/>
        <w:rPr>
          <w:sz w:val="24"/>
          <w:szCs w:val="24"/>
        </w:rPr>
      </w:pPr>
    </w:p>
    <w:p w:rsidR="00D06070" w:rsidRPr="00D602F0" w:rsidRDefault="00E6127C" w:rsidP="00E57988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w:drawing>
          <wp:inline distT="0" distB="0" distL="0" distR="0" wp14:anchorId="4588F692">
            <wp:extent cx="2536190" cy="437134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es-AR"/>
        </w:rPr>
        <w:drawing>
          <wp:inline distT="0" distB="0" distL="0" distR="0" wp14:anchorId="02DC122D">
            <wp:extent cx="2390140" cy="4359275"/>
            <wp:effectExtent l="0" t="0" r="0" b="317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070" w:rsidRPr="00D602F0" w:rsidRDefault="00D06070" w:rsidP="00E57988">
      <w:pPr>
        <w:jc w:val="both"/>
        <w:rPr>
          <w:sz w:val="24"/>
          <w:szCs w:val="24"/>
        </w:rPr>
      </w:pPr>
    </w:p>
    <w:p w:rsidR="00020A00" w:rsidRPr="00D602F0" w:rsidRDefault="00020A00" w:rsidP="00E57988">
      <w:pPr>
        <w:jc w:val="both"/>
        <w:rPr>
          <w:sz w:val="24"/>
          <w:szCs w:val="24"/>
        </w:rPr>
      </w:pPr>
      <w:bookmarkStart w:id="0" w:name="_GoBack"/>
      <w:bookmarkEnd w:id="0"/>
    </w:p>
    <w:sectPr w:rsidR="00020A00" w:rsidRPr="00D602F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DF" w:rsidRDefault="00987ADF" w:rsidP="00D56D1B">
      <w:pPr>
        <w:spacing w:after="0" w:line="240" w:lineRule="auto"/>
      </w:pPr>
      <w:r>
        <w:separator/>
      </w:r>
    </w:p>
  </w:endnote>
  <w:endnote w:type="continuationSeparator" w:id="0">
    <w:p w:rsidR="00987ADF" w:rsidRDefault="00987ADF" w:rsidP="00D5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DF" w:rsidRDefault="00987ADF" w:rsidP="00D56D1B">
      <w:pPr>
        <w:spacing w:after="0" w:line="240" w:lineRule="auto"/>
      </w:pPr>
      <w:r>
        <w:separator/>
      </w:r>
    </w:p>
  </w:footnote>
  <w:footnote w:type="continuationSeparator" w:id="0">
    <w:p w:rsidR="00987ADF" w:rsidRDefault="00987ADF" w:rsidP="00D56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1B" w:rsidRDefault="00D56D1B" w:rsidP="00D56D1B">
    <w:pPr>
      <w:jc w:val="center"/>
      <w:rPr>
        <w:b/>
        <w:sz w:val="24"/>
        <w:szCs w:val="24"/>
      </w:rPr>
    </w:pPr>
    <w:r>
      <w:rPr>
        <w:b/>
        <w:noProof/>
        <w:sz w:val="24"/>
        <w:szCs w:val="24"/>
        <w:lang w:eastAsia="es-AR"/>
      </w:rPr>
      <w:drawing>
        <wp:inline distT="0" distB="0" distL="0" distR="0" wp14:anchorId="674A1831" wp14:editId="208EFB66">
          <wp:extent cx="694690" cy="59753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56D1B" w:rsidRPr="00D602F0" w:rsidRDefault="00D56D1B" w:rsidP="00D56D1B">
    <w:pPr>
      <w:jc w:val="center"/>
      <w:rPr>
        <w:b/>
        <w:sz w:val="24"/>
        <w:szCs w:val="24"/>
      </w:rPr>
    </w:pPr>
    <w:r w:rsidRPr="00D602F0">
      <w:rPr>
        <w:b/>
        <w:sz w:val="24"/>
        <w:szCs w:val="24"/>
      </w:rPr>
      <w:t>Honorable Concejo Deliberante</w:t>
    </w:r>
  </w:p>
  <w:p w:rsidR="00D56D1B" w:rsidRPr="00D602F0" w:rsidRDefault="00D56D1B" w:rsidP="00D56D1B">
    <w:pPr>
      <w:jc w:val="center"/>
      <w:rPr>
        <w:b/>
        <w:sz w:val="24"/>
        <w:szCs w:val="24"/>
      </w:rPr>
    </w:pPr>
    <w:r w:rsidRPr="00D602F0">
      <w:rPr>
        <w:b/>
        <w:sz w:val="24"/>
        <w:szCs w:val="24"/>
      </w:rPr>
      <w:t>Belgrano 17- Bloque “La Libertad Avanza”</w:t>
    </w:r>
  </w:p>
  <w:p w:rsidR="00D56D1B" w:rsidRDefault="00D56D1B" w:rsidP="00D56D1B">
    <w:pPr>
      <w:jc w:val="center"/>
      <w:rPr>
        <w:b/>
        <w:sz w:val="24"/>
        <w:szCs w:val="24"/>
      </w:rPr>
    </w:pPr>
    <w:r w:rsidRPr="00D602F0">
      <w:rPr>
        <w:b/>
        <w:sz w:val="24"/>
        <w:szCs w:val="24"/>
      </w:rPr>
      <w:t>“2026: Año del 200° Aniversario de la Escuela Primaria N° 1 “Bernardino Rivadavia</w:t>
    </w:r>
    <w:r>
      <w:rPr>
        <w:b/>
        <w:sz w:val="24"/>
        <w:szCs w:val="24"/>
      </w:rPr>
      <w:t>”</w:t>
    </w:r>
  </w:p>
  <w:p w:rsidR="00D56D1B" w:rsidRDefault="00D56D1B" w:rsidP="00D56D1B">
    <w:pPr>
      <w:jc w:val="center"/>
      <w:rPr>
        <w:b/>
        <w:sz w:val="24"/>
        <w:szCs w:val="24"/>
      </w:rPr>
    </w:pPr>
  </w:p>
  <w:p w:rsidR="00D56D1B" w:rsidRDefault="00D56D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00"/>
    <w:rsid w:val="00020A00"/>
    <w:rsid w:val="002E0E80"/>
    <w:rsid w:val="003A01E6"/>
    <w:rsid w:val="00523799"/>
    <w:rsid w:val="005F02C5"/>
    <w:rsid w:val="009232A9"/>
    <w:rsid w:val="00987ADF"/>
    <w:rsid w:val="00A21A4B"/>
    <w:rsid w:val="00CE727A"/>
    <w:rsid w:val="00D06070"/>
    <w:rsid w:val="00D56D1B"/>
    <w:rsid w:val="00D602F0"/>
    <w:rsid w:val="00D97CAE"/>
    <w:rsid w:val="00DD4CA8"/>
    <w:rsid w:val="00E57988"/>
    <w:rsid w:val="00E6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22C10-F1D9-46F5-85AB-0378C105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6D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6D1B"/>
  </w:style>
  <w:style w:type="paragraph" w:styleId="Piedepgina">
    <w:name w:val="footer"/>
    <w:basedOn w:val="Normal"/>
    <w:link w:val="PiedepginaCar"/>
    <w:uiPriority w:val="99"/>
    <w:unhideWhenUsed/>
    <w:rsid w:val="00D56D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6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11</cp:revision>
  <dcterms:created xsi:type="dcterms:W3CDTF">2026-08-07T14:35:00Z</dcterms:created>
  <dcterms:modified xsi:type="dcterms:W3CDTF">2026-08-10T11:45:00Z</dcterms:modified>
</cp:coreProperties>
</file>