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C27196" w14:textId="2A363E9D" w:rsidR="00A97D8A" w:rsidRPr="008E2BE1" w:rsidRDefault="00A97D8A" w:rsidP="00A83DAE">
      <w:pPr>
        <w:spacing w:line="360" w:lineRule="auto"/>
        <w:jc w:val="right"/>
        <w:rPr>
          <w:sz w:val="22"/>
          <w:szCs w:val="22"/>
        </w:rPr>
      </w:pPr>
      <w:r w:rsidRPr="008E2BE1">
        <w:rPr>
          <w:sz w:val="22"/>
          <w:szCs w:val="22"/>
        </w:rPr>
        <w:t xml:space="preserve">                                                            Chascomús, </w:t>
      </w:r>
      <w:r w:rsidR="00FD655C" w:rsidRPr="008E2BE1">
        <w:rPr>
          <w:sz w:val="22"/>
          <w:szCs w:val="22"/>
        </w:rPr>
        <w:t>2</w:t>
      </w:r>
      <w:r w:rsidR="001A28BA" w:rsidRPr="008E2BE1">
        <w:rPr>
          <w:sz w:val="22"/>
          <w:szCs w:val="22"/>
        </w:rPr>
        <w:t>5</w:t>
      </w:r>
      <w:r w:rsidR="008B661C" w:rsidRPr="008E2BE1">
        <w:rPr>
          <w:sz w:val="22"/>
          <w:szCs w:val="22"/>
        </w:rPr>
        <w:t xml:space="preserve"> </w:t>
      </w:r>
      <w:r w:rsidRPr="008E2BE1">
        <w:rPr>
          <w:sz w:val="22"/>
          <w:szCs w:val="22"/>
        </w:rPr>
        <w:t>de</w:t>
      </w:r>
      <w:r w:rsidR="007D57D5" w:rsidRPr="008E2BE1">
        <w:rPr>
          <w:sz w:val="22"/>
          <w:szCs w:val="22"/>
        </w:rPr>
        <w:t xml:space="preserve"> </w:t>
      </w:r>
      <w:r w:rsidR="008E2BE1">
        <w:rPr>
          <w:sz w:val="22"/>
          <w:szCs w:val="22"/>
        </w:rPr>
        <w:t>a</w:t>
      </w:r>
      <w:r w:rsidR="001A28BA" w:rsidRPr="008E2BE1">
        <w:rPr>
          <w:sz w:val="22"/>
          <w:szCs w:val="22"/>
        </w:rPr>
        <w:t>gosto</w:t>
      </w:r>
      <w:r w:rsidR="00544B00" w:rsidRPr="008E2BE1">
        <w:rPr>
          <w:sz w:val="22"/>
          <w:szCs w:val="22"/>
        </w:rPr>
        <w:t xml:space="preserve"> </w:t>
      </w:r>
      <w:r w:rsidRPr="008E2BE1">
        <w:rPr>
          <w:sz w:val="22"/>
          <w:szCs w:val="22"/>
        </w:rPr>
        <w:t>de 202</w:t>
      </w:r>
      <w:r w:rsidR="00544B00" w:rsidRPr="008E2BE1">
        <w:rPr>
          <w:sz w:val="22"/>
          <w:szCs w:val="22"/>
        </w:rPr>
        <w:t>6</w:t>
      </w:r>
      <w:r w:rsidRPr="008E2BE1">
        <w:rPr>
          <w:sz w:val="22"/>
          <w:szCs w:val="22"/>
        </w:rPr>
        <w:t>.</w:t>
      </w:r>
    </w:p>
    <w:p w14:paraId="218C7018" w14:textId="77777777" w:rsidR="00A97D8A" w:rsidRPr="008E2BE1" w:rsidRDefault="00A97D8A" w:rsidP="007F2073">
      <w:pPr>
        <w:spacing w:line="360" w:lineRule="auto"/>
        <w:jc w:val="both"/>
        <w:rPr>
          <w:b/>
          <w:bCs/>
          <w:sz w:val="22"/>
          <w:szCs w:val="22"/>
        </w:rPr>
      </w:pPr>
      <w:r w:rsidRPr="008E2BE1">
        <w:rPr>
          <w:b/>
          <w:bCs/>
          <w:sz w:val="22"/>
          <w:szCs w:val="22"/>
        </w:rPr>
        <w:t>Sr. Presidente del</w:t>
      </w:r>
    </w:p>
    <w:p w14:paraId="23B51213" w14:textId="77777777" w:rsidR="00A97D8A" w:rsidRPr="008E2BE1" w:rsidRDefault="00A97D8A" w:rsidP="007F2073">
      <w:pPr>
        <w:spacing w:line="360" w:lineRule="auto"/>
        <w:jc w:val="both"/>
        <w:rPr>
          <w:b/>
          <w:bCs/>
          <w:sz w:val="22"/>
          <w:szCs w:val="22"/>
        </w:rPr>
      </w:pPr>
      <w:r w:rsidRPr="008E2BE1">
        <w:rPr>
          <w:b/>
          <w:bCs/>
          <w:sz w:val="22"/>
          <w:szCs w:val="22"/>
        </w:rPr>
        <w:t>Honorable Concejo Deliberante</w:t>
      </w:r>
    </w:p>
    <w:p w14:paraId="74833612" w14:textId="53141026" w:rsidR="00A97D8A" w:rsidRPr="008E2BE1" w:rsidRDefault="00FD655C" w:rsidP="007F2073">
      <w:pPr>
        <w:spacing w:line="360" w:lineRule="auto"/>
        <w:jc w:val="both"/>
        <w:rPr>
          <w:b/>
          <w:bCs/>
          <w:sz w:val="22"/>
          <w:szCs w:val="22"/>
        </w:rPr>
      </w:pPr>
      <w:r w:rsidRPr="008E2BE1">
        <w:rPr>
          <w:b/>
          <w:bCs/>
          <w:sz w:val="22"/>
          <w:szCs w:val="22"/>
        </w:rPr>
        <w:t>Oscar Freddy Toledo</w:t>
      </w:r>
      <w:r w:rsidR="008B661C" w:rsidRPr="008E2BE1">
        <w:rPr>
          <w:b/>
          <w:bCs/>
          <w:sz w:val="22"/>
          <w:szCs w:val="22"/>
        </w:rPr>
        <w:t>.</w:t>
      </w:r>
    </w:p>
    <w:p w14:paraId="68BE4234" w14:textId="35C2914D" w:rsidR="008B661C" w:rsidRPr="00A83DAE" w:rsidRDefault="008B661C" w:rsidP="007F2073">
      <w:pPr>
        <w:spacing w:line="360" w:lineRule="auto"/>
        <w:jc w:val="both"/>
        <w:rPr>
          <w:b/>
          <w:bCs/>
          <w:sz w:val="22"/>
          <w:szCs w:val="22"/>
          <w:u w:val="single"/>
        </w:rPr>
      </w:pPr>
      <w:r w:rsidRPr="00A83DAE">
        <w:rPr>
          <w:b/>
          <w:bCs/>
          <w:sz w:val="22"/>
          <w:szCs w:val="22"/>
          <w:u w:val="single"/>
        </w:rPr>
        <w:t>S</w:t>
      </w:r>
      <w:r w:rsidR="00A83DAE" w:rsidRPr="00A83DAE">
        <w:rPr>
          <w:b/>
          <w:bCs/>
          <w:sz w:val="22"/>
          <w:szCs w:val="22"/>
          <w:u w:val="single"/>
        </w:rPr>
        <w:t xml:space="preserve">         </w:t>
      </w:r>
      <w:r w:rsidRPr="00A83DAE">
        <w:rPr>
          <w:b/>
          <w:bCs/>
          <w:sz w:val="22"/>
          <w:szCs w:val="22"/>
          <w:u w:val="single"/>
        </w:rPr>
        <w:t>/</w:t>
      </w:r>
      <w:r w:rsidR="00A83DAE" w:rsidRPr="00A83DAE">
        <w:rPr>
          <w:b/>
          <w:bCs/>
          <w:sz w:val="22"/>
          <w:szCs w:val="22"/>
          <w:u w:val="single"/>
        </w:rPr>
        <w:t xml:space="preserve">          </w:t>
      </w:r>
      <w:r w:rsidRPr="00A83DAE">
        <w:rPr>
          <w:b/>
          <w:bCs/>
          <w:sz w:val="22"/>
          <w:szCs w:val="22"/>
          <w:u w:val="single"/>
        </w:rPr>
        <w:t>D</w:t>
      </w:r>
    </w:p>
    <w:p w14:paraId="65FEB3DC" w14:textId="77777777" w:rsidR="008B661C" w:rsidRPr="008E2BE1" w:rsidRDefault="008B661C" w:rsidP="007F2073">
      <w:pPr>
        <w:spacing w:line="360" w:lineRule="auto"/>
        <w:jc w:val="both"/>
        <w:rPr>
          <w:sz w:val="22"/>
          <w:szCs w:val="22"/>
        </w:rPr>
      </w:pPr>
    </w:p>
    <w:p w14:paraId="7746D922" w14:textId="77777777" w:rsidR="00A97D8A" w:rsidRPr="008E2BE1" w:rsidRDefault="00A97D8A" w:rsidP="007F2073">
      <w:pPr>
        <w:spacing w:line="360" w:lineRule="auto"/>
        <w:jc w:val="both"/>
        <w:rPr>
          <w:sz w:val="22"/>
          <w:szCs w:val="22"/>
        </w:rPr>
      </w:pPr>
      <w:r w:rsidRPr="008E2BE1">
        <w:rPr>
          <w:sz w:val="22"/>
          <w:szCs w:val="22"/>
        </w:rPr>
        <w:t>De nuestra consideración:</w:t>
      </w:r>
    </w:p>
    <w:p w14:paraId="7404E1DD" w14:textId="77777777" w:rsidR="00A97D8A" w:rsidRPr="008E2BE1" w:rsidRDefault="00A97D8A" w:rsidP="007F2073">
      <w:pPr>
        <w:spacing w:line="360" w:lineRule="auto"/>
        <w:jc w:val="both"/>
        <w:rPr>
          <w:sz w:val="22"/>
          <w:szCs w:val="22"/>
        </w:rPr>
      </w:pPr>
      <w:r w:rsidRPr="008E2BE1">
        <w:rPr>
          <w:sz w:val="22"/>
          <w:szCs w:val="22"/>
        </w:rPr>
        <w:t xml:space="preserve">   </w:t>
      </w:r>
      <w:r w:rsidR="005A239A" w:rsidRPr="008E2BE1">
        <w:rPr>
          <w:sz w:val="22"/>
          <w:szCs w:val="22"/>
        </w:rPr>
        <w:t xml:space="preserve">                                    </w:t>
      </w:r>
      <w:r w:rsidRPr="008E2BE1">
        <w:rPr>
          <w:sz w:val="22"/>
          <w:szCs w:val="22"/>
        </w:rPr>
        <w:t xml:space="preserve">  Remitimos copia del presente proyecto para ser incluida en el orden del día de la próxima sesión.</w:t>
      </w:r>
    </w:p>
    <w:p w14:paraId="7A59C681" w14:textId="77777777" w:rsidR="00A97D8A" w:rsidRPr="00902539" w:rsidRDefault="00A97D8A" w:rsidP="007F2073">
      <w:pPr>
        <w:spacing w:line="360" w:lineRule="auto"/>
        <w:jc w:val="both"/>
        <w:rPr>
          <w:b/>
          <w:bCs/>
          <w:sz w:val="22"/>
          <w:szCs w:val="22"/>
          <w:u w:val="single"/>
        </w:rPr>
      </w:pPr>
    </w:p>
    <w:p w14:paraId="6121405E" w14:textId="437CC1EE" w:rsidR="0045465A" w:rsidRPr="00902539" w:rsidRDefault="007F2073" w:rsidP="007F2073">
      <w:pPr>
        <w:spacing w:line="360" w:lineRule="auto"/>
        <w:jc w:val="center"/>
        <w:rPr>
          <w:b/>
          <w:bCs/>
          <w:sz w:val="22"/>
          <w:szCs w:val="22"/>
          <w:u w:val="single"/>
          <w:lang w:val="es-AR"/>
        </w:rPr>
      </w:pPr>
      <w:r>
        <w:rPr>
          <w:b/>
          <w:bCs/>
          <w:iCs/>
          <w:sz w:val="22"/>
          <w:szCs w:val="22"/>
          <w:u w:val="single"/>
          <w:lang w:val="es-AR"/>
        </w:rPr>
        <w:t>Solicita medidas por presuntas apuestas ilegales</w:t>
      </w:r>
      <w:r w:rsidR="00F936BD" w:rsidRPr="00902539">
        <w:rPr>
          <w:b/>
          <w:bCs/>
          <w:sz w:val="22"/>
          <w:szCs w:val="22"/>
          <w:u w:val="single"/>
        </w:rPr>
        <w:t>. -</w:t>
      </w:r>
    </w:p>
    <w:p w14:paraId="53AF3994" w14:textId="77777777" w:rsidR="00F44F91" w:rsidRPr="008E2BE1" w:rsidRDefault="00F44F91" w:rsidP="007F2073">
      <w:pPr>
        <w:spacing w:line="360" w:lineRule="auto"/>
        <w:jc w:val="both"/>
        <w:rPr>
          <w:b/>
          <w:bCs/>
          <w:sz w:val="22"/>
          <w:szCs w:val="22"/>
          <w:u w:val="single"/>
        </w:rPr>
      </w:pPr>
    </w:p>
    <w:p w14:paraId="0440BE08" w14:textId="77777777" w:rsidR="00FF29F5" w:rsidRPr="008E2BE1" w:rsidRDefault="00FF29F5" w:rsidP="007F2073">
      <w:pPr>
        <w:spacing w:line="360" w:lineRule="auto"/>
        <w:jc w:val="both"/>
        <w:rPr>
          <w:b/>
          <w:sz w:val="22"/>
          <w:szCs w:val="22"/>
          <w:lang w:val="es-ES_tradnl"/>
        </w:rPr>
      </w:pPr>
      <w:r w:rsidRPr="008E2BE1">
        <w:rPr>
          <w:b/>
          <w:sz w:val="22"/>
          <w:szCs w:val="22"/>
          <w:lang w:val="es-ES_tradnl"/>
        </w:rPr>
        <w:t>Visto:</w:t>
      </w:r>
    </w:p>
    <w:p w14:paraId="42C6F586" w14:textId="10E0CC5D" w:rsidR="00FF29F5" w:rsidRPr="007F2073" w:rsidRDefault="00FF29F5" w:rsidP="007F2073">
      <w:pPr>
        <w:spacing w:line="360" w:lineRule="auto"/>
        <w:jc w:val="both"/>
        <w:rPr>
          <w:sz w:val="22"/>
          <w:szCs w:val="22"/>
          <w:lang w:val="es-ES_tradnl"/>
        </w:rPr>
      </w:pPr>
      <w:r w:rsidRPr="008E2BE1">
        <w:rPr>
          <w:b/>
          <w:sz w:val="22"/>
          <w:szCs w:val="22"/>
          <w:lang w:val="es-ES_tradnl"/>
        </w:rPr>
        <w:tab/>
      </w:r>
      <w:r w:rsidR="007F2073" w:rsidRPr="007F2073">
        <w:rPr>
          <w:sz w:val="22"/>
          <w:szCs w:val="22"/>
          <w:lang w:val="es-ES_tradnl"/>
        </w:rPr>
        <w:t>La distribución domiciliaria, bajo puerta y sin identificación de responsable, de folletería promocional de la plataforma de apuestas en línea individualizada como "HOFU CASH" en el Partido de Chascomús</w:t>
      </w:r>
      <w:r w:rsidR="009E0E29" w:rsidRPr="007F2073">
        <w:rPr>
          <w:sz w:val="22"/>
          <w:szCs w:val="22"/>
        </w:rPr>
        <w:t xml:space="preserve">, </w:t>
      </w:r>
      <w:r w:rsidR="00470619" w:rsidRPr="007F2073">
        <w:rPr>
          <w:sz w:val="22"/>
          <w:szCs w:val="22"/>
        </w:rPr>
        <w:t xml:space="preserve">y; </w:t>
      </w:r>
    </w:p>
    <w:p w14:paraId="65C5ED7E" w14:textId="77777777" w:rsidR="00FF29F5" w:rsidRPr="008E2BE1" w:rsidRDefault="00FF29F5" w:rsidP="007F2073">
      <w:pPr>
        <w:spacing w:line="360" w:lineRule="auto"/>
        <w:jc w:val="both"/>
        <w:rPr>
          <w:sz w:val="22"/>
          <w:szCs w:val="22"/>
          <w:lang w:val="es-ES_tradnl"/>
        </w:rPr>
      </w:pPr>
      <w:r w:rsidRPr="008E2BE1">
        <w:rPr>
          <w:sz w:val="22"/>
          <w:szCs w:val="22"/>
          <w:lang w:val="es-ES_tradnl"/>
        </w:rPr>
        <w:t xml:space="preserve"> </w:t>
      </w:r>
    </w:p>
    <w:p w14:paraId="7319B163" w14:textId="77777777" w:rsidR="00293BCF" w:rsidRPr="008E2BE1" w:rsidRDefault="00FF29F5" w:rsidP="007F2073">
      <w:pPr>
        <w:spacing w:line="360" w:lineRule="auto"/>
        <w:jc w:val="both"/>
        <w:rPr>
          <w:b/>
          <w:sz w:val="22"/>
          <w:szCs w:val="22"/>
          <w:lang w:val="es-ES_tradnl"/>
        </w:rPr>
      </w:pPr>
      <w:r w:rsidRPr="008E2BE1">
        <w:rPr>
          <w:b/>
          <w:sz w:val="22"/>
          <w:szCs w:val="22"/>
          <w:lang w:val="es-ES_tradnl"/>
        </w:rPr>
        <w:t>Considerando:</w:t>
      </w:r>
    </w:p>
    <w:p w14:paraId="45651673" w14:textId="77777777" w:rsidR="007F2073" w:rsidRPr="007F2073" w:rsidRDefault="009E209B" w:rsidP="007F2073">
      <w:pPr>
        <w:spacing w:after="140" w:line="360" w:lineRule="auto"/>
        <w:jc w:val="both"/>
        <w:rPr>
          <w:sz w:val="22"/>
          <w:szCs w:val="22"/>
          <w:lang w:val="es-ES_tradnl"/>
        </w:rPr>
      </w:pPr>
      <w:r w:rsidRPr="00902539">
        <w:rPr>
          <w:sz w:val="22"/>
          <w:szCs w:val="22"/>
          <w:lang w:val="es-ES_tradnl"/>
        </w:rPr>
        <w:tab/>
      </w:r>
      <w:r w:rsidR="007F2073" w:rsidRPr="007F2073">
        <w:rPr>
          <w:sz w:val="22"/>
          <w:szCs w:val="22"/>
          <w:lang w:val="es-ES_tradnl"/>
        </w:rPr>
        <w:t>Que vecinos del Partido de Chascomús han recibido bajo la puerta de sus domicilios una pieza gráfica que promociona una plataforma de apuestas en línea denominada "HOFU CASH", autodefinida como "el casino que siempre premia".</w:t>
      </w:r>
    </w:p>
    <w:p w14:paraId="74A6DC3D" w14:textId="77777777" w:rsidR="007F2073" w:rsidRPr="007F2073" w:rsidRDefault="007F2073" w:rsidP="007F2073">
      <w:pPr>
        <w:spacing w:after="140" w:line="360" w:lineRule="auto"/>
        <w:ind w:firstLine="708"/>
        <w:jc w:val="both"/>
        <w:rPr>
          <w:sz w:val="22"/>
          <w:szCs w:val="22"/>
          <w:lang w:val="es-ES_tradnl"/>
        </w:rPr>
      </w:pPr>
      <w:r w:rsidRPr="007F2073">
        <w:rPr>
          <w:sz w:val="22"/>
          <w:szCs w:val="22"/>
          <w:lang w:val="es-ES_tradnl"/>
        </w:rPr>
        <w:t>Que dicha pieza ofrece un código QR de registro, una bonificación de tres mil (3.000) fichas de regalo por el solo hecho de escanearlo, atención permanente durante las veinticuatro (24) horas, "cargas inmediatas" y "pagos garantizados", consignando dos líneas de contacto de mensajería instantánea con característica telefónica del Área Metropolitana de Buenos Aires.</w:t>
      </w:r>
    </w:p>
    <w:p w14:paraId="25E9DD2C" w14:textId="77777777" w:rsidR="007F2073" w:rsidRPr="007F2073" w:rsidRDefault="007F2073" w:rsidP="007F2073">
      <w:pPr>
        <w:spacing w:after="140" w:line="360" w:lineRule="auto"/>
        <w:ind w:firstLine="708"/>
        <w:jc w:val="both"/>
        <w:rPr>
          <w:sz w:val="22"/>
          <w:szCs w:val="22"/>
          <w:lang w:val="es-ES_tradnl"/>
        </w:rPr>
      </w:pPr>
      <w:r w:rsidRPr="007F2073">
        <w:rPr>
          <w:sz w:val="22"/>
          <w:szCs w:val="22"/>
          <w:lang w:val="es-ES_tradnl"/>
        </w:rPr>
        <w:t>Que la folletería no consigna razón social, domicilio legal, número de CUIT, licencia habilitante, ni autoridad de aplicación alguna, y que ninguna de las líneas telefónicas informadas corresponde al Partido de Chascomús, lo que revela una operatoria de captación remota sobre vecinos de este Distrito.</w:t>
      </w:r>
    </w:p>
    <w:p w14:paraId="22DB6D0F" w14:textId="77777777" w:rsidR="007F2073" w:rsidRPr="007F2073" w:rsidRDefault="007F2073" w:rsidP="007F2073">
      <w:pPr>
        <w:spacing w:after="140" w:line="360" w:lineRule="auto"/>
        <w:ind w:firstLine="708"/>
        <w:jc w:val="both"/>
        <w:rPr>
          <w:sz w:val="22"/>
          <w:szCs w:val="22"/>
          <w:lang w:val="es-ES_tradnl"/>
        </w:rPr>
      </w:pPr>
      <w:r w:rsidRPr="007F2073">
        <w:rPr>
          <w:sz w:val="22"/>
          <w:szCs w:val="22"/>
          <w:lang w:val="es-ES_tradnl"/>
        </w:rPr>
        <w:t>Que en el ámbito de la Provincia de Buenos Aires únicamente pueden explotar juegos de azar en línea los operadores licenciados por el Instituto Provincial de Lotería y Casinos (</w:t>
      </w:r>
      <w:proofErr w:type="spellStart"/>
      <w:r w:rsidRPr="007F2073">
        <w:rPr>
          <w:sz w:val="22"/>
          <w:szCs w:val="22"/>
          <w:lang w:val="es-ES_tradnl"/>
        </w:rPr>
        <w:t>IPLyC</w:t>
      </w:r>
      <w:proofErr w:type="spellEnd"/>
      <w:r w:rsidRPr="007F2073">
        <w:rPr>
          <w:sz w:val="22"/>
          <w:szCs w:val="22"/>
          <w:lang w:val="es-ES_tradnl"/>
        </w:rPr>
        <w:t xml:space="preserve">) en el marco </w:t>
      </w:r>
      <w:r w:rsidRPr="007F2073">
        <w:rPr>
          <w:sz w:val="22"/>
          <w:szCs w:val="22"/>
          <w:lang w:val="es-ES_tradnl"/>
        </w:rPr>
        <w:lastRenderedPageBreak/>
        <w:t>de la Ley N° 15.079, cuyas plataformas se identifican de manera exclusiva mediante el dominio ".bet.ar", encontrándose el cupo de licencias cerrado.</w:t>
      </w:r>
    </w:p>
    <w:p w14:paraId="5D7EB8E4" w14:textId="77777777" w:rsidR="007F2073" w:rsidRPr="007F2073" w:rsidRDefault="007F2073" w:rsidP="007F2073">
      <w:pPr>
        <w:spacing w:after="140" w:line="360" w:lineRule="auto"/>
        <w:ind w:firstLine="708"/>
        <w:jc w:val="both"/>
        <w:rPr>
          <w:sz w:val="22"/>
          <w:szCs w:val="22"/>
          <w:lang w:val="es-ES_tradnl"/>
        </w:rPr>
      </w:pPr>
      <w:r w:rsidRPr="007F2073">
        <w:rPr>
          <w:sz w:val="22"/>
          <w:szCs w:val="22"/>
          <w:lang w:val="es-ES_tradnl"/>
        </w:rPr>
        <w:t>Que el artículo 160 de la Ley N° 15.079 prohíbe la explotación, administración, patrocinio y difusión de sitios de apuestas no autorizados, conductas asimismo alcanzadas por el artículo 301 bis del Código Penal de la Nación, incorporado por el artículo 10 de la Ley N° 27.346.</w:t>
      </w:r>
    </w:p>
    <w:p w14:paraId="359C2D1C" w14:textId="77777777" w:rsidR="007F2073" w:rsidRPr="007F2073" w:rsidRDefault="007F2073" w:rsidP="007F2073">
      <w:pPr>
        <w:spacing w:after="140" w:line="360" w:lineRule="auto"/>
        <w:ind w:firstLine="708"/>
        <w:jc w:val="both"/>
        <w:rPr>
          <w:sz w:val="22"/>
          <w:szCs w:val="22"/>
          <w:lang w:val="es-ES_tradnl"/>
        </w:rPr>
      </w:pPr>
      <w:r w:rsidRPr="007F2073">
        <w:rPr>
          <w:sz w:val="22"/>
          <w:szCs w:val="22"/>
          <w:lang w:val="es-ES_tradnl"/>
        </w:rPr>
        <w:t>Que la difusión mediante folletería repartida casa por casa constituye, precisamente, un acto de promoción de la actividad alcanzado por dichas prohibiciones, con el agravante de que se ejecuta en el interior de los hogares del Distrito y sin filtro alguno respecto de quién recibe el material.</w:t>
      </w:r>
    </w:p>
    <w:p w14:paraId="33F4C9E8" w14:textId="6D86F138" w:rsidR="007F2073" w:rsidRPr="007F2073" w:rsidRDefault="007F2073" w:rsidP="007F2073">
      <w:pPr>
        <w:spacing w:after="140" w:line="360" w:lineRule="auto"/>
        <w:ind w:firstLine="708"/>
        <w:jc w:val="both"/>
        <w:rPr>
          <w:sz w:val="22"/>
          <w:szCs w:val="22"/>
          <w:lang w:val="es-ES_tradnl"/>
        </w:rPr>
      </w:pPr>
      <w:r w:rsidRPr="007F2073">
        <w:rPr>
          <w:sz w:val="22"/>
          <w:szCs w:val="22"/>
          <w:lang w:val="es-ES_tradnl"/>
        </w:rPr>
        <w:t>Que el ofrecimiento de fichas de regalo por registro opera como técnica de captación diseñada para provocar la primera apuesta, sin verificación de edad ni control alguno, resultando particularmente eficaz sobre niñas, niños y adolescentes, en abierta contradicción con el interés superior consagrado por las Leyes N° 26.061 y N° 13.298.</w:t>
      </w:r>
    </w:p>
    <w:p w14:paraId="50F28A3E" w14:textId="77777777" w:rsidR="007F2073" w:rsidRPr="007F2073" w:rsidRDefault="007F2073" w:rsidP="007F2073">
      <w:pPr>
        <w:spacing w:after="140" w:line="360" w:lineRule="auto"/>
        <w:ind w:firstLine="708"/>
        <w:jc w:val="both"/>
        <w:rPr>
          <w:sz w:val="22"/>
          <w:szCs w:val="22"/>
          <w:lang w:val="es-ES_tradnl"/>
        </w:rPr>
      </w:pPr>
      <w:r w:rsidRPr="007F2073">
        <w:rPr>
          <w:sz w:val="22"/>
          <w:szCs w:val="22"/>
          <w:lang w:val="es-ES_tradnl"/>
        </w:rPr>
        <w:t>Que estudios nacionales recientes registran que más de uno de cada cuatro estudiantes de nivel secundario participó de apuestas con dinero durante el último año, con prevalencia especialmente alta en las modalidades en línea.</w:t>
      </w:r>
    </w:p>
    <w:p w14:paraId="52942F83" w14:textId="77777777" w:rsidR="007F2073" w:rsidRPr="007F2073" w:rsidRDefault="007F2073" w:rsidP="007F2073">
      <w:pPr>
        <w:spacing w:after="140" w:line="360" w:lineRule="auto"/>
        <w:ind w:firstLine="708"/>
        <w:jc w:val="both"/>
        <w:rPr>
          <w:sz w:val="22"/>
          <w:szCs w:val="22"/>
          <w:lang w:val="es-ES_tradnl"/>
        </w:rPr>
      </w:pPr>
      <w:r w:rsidRPr="007F2073">
        <w:rPr>
          <w:sz w:val="22"/>
          <w:szCs w:val="22"/>
          <w:lang w:val="es-ES_tradnl"/>
        </w:rPr>
        <w:t>Que a diferencia de las plataformas licenciadas, los sitios clandestinos no garantizan el pago de premios, no ofrecen herramientas de autoexclusión ni límites de carga, y no responden ante ninguna autoridad, de modo que el vecino que allí deposita dinero carece por completo de instancia de reclamo.</w:t>
      </w:r>
    </w:p>
    <w:p w14:paraId="573AF7C4" w14:textId="0F50070C" w:rsidR="007F2073" w:rsidRPr="007F2073" w:rsidRDefault="007F2073" w:rsidP="007F2073">
      <w:pPr>
        <w:spacing w:after="140" w:line="360" w:lineRule="auto"/>
        <w:ind w:firstLine="708"/>
        <w:jc w:val="both"/>
        <w:rPr>
          <w:sz w:val="22"/>
          <w:szCs w:val="22"/>
          <w:lang w:val="es-ES_tradnl"/>
        </w:rPr>
      </w:pPr>
      <w:r w:rsidRPr="007F2073">
        <w:rPr>
          <w:sz w:val="22"/>
          <w:szCs w:val="22"/>
          <w:lang w:val="es-ES_tradnl"/>
        </w:rPr>
        <w:t>Que el fenómeno no se agota en la salud mental: la mecánica de carga inmediata y permanente empuja al endeudamiento acelerado de los hogares a través de billeteras virtuales y prestamistas digitales, con impacto directo sobre la economía familiar y sobre el consumo local, dado que los fondos captados se giran í</w:t>
      </w:r>
      <w:r>
        <w:rPr>
          <w:sz w:val="22"/>
          <w:szCs w:val="22"/>
          <w:lang w:val="es-ES_tradnl"/>
        </w:rPr>
        <w:t>ntegramente fuera del Distrito.</w:t>
      </w:r>
    </w:p>
    <w:p w14:paraId="0C3FF2FF" w14:textId="77777777" w:rsidR="007F2073" w:rsidRPr="007F2073" w:rsidRDefault="007F2073" w:rsidP="007F2073">
      <w:pPr>
        <w:spacing w:after="140" w:line="360" w:lineRule="auto"/>
        <w:ind w:firstLine="708"/>
        <w:jc w:val="both"/>
        <w:rPr>
          <w:sz w:val="22"/>
          <w:szCs w:val="22"/>
          <w:lang w:val="es-ES_tradnl"/>
        </w:rPr>
      </w:pPr>
      <w:r w:rsidRPr="007F2073">
        <w:rPr>
          <w:sz w:val="22"/>
          <w:szCs w:val="22"/>
          <w:lang w:val="es-ES_tradnl"/>
        </w:rPr>
        <w:t>Que el Municipio ejerce poder de policía en materia de publicidad y propaganda, uso del espacio público y habilitación de comercios, resultando por tanto competente para relevar, controlar y sancionar la distribución de material publicitario ilegal en su ejido.</w:t>
      </w:r>
    </w:p>
    <w:p w14:paraId="6E927E0A" w14:textId="77777777" w:rsidR="007F2073" w:rsidRPr="007F2073" w:rsidRDefault="007F2073" w:rsidP="007F2073">
      <w:pPr>
        <w:spacing w:after="140" w:line="360" w:lineRule="auto"/>
        <w:ind w:firstLine="708"/>
        <w:jc w:val="both"/>
        <w:rPr>
          <w:sz w:val="22"/>
          <w:szCs w:val="22"/>
          <w:lang w:val="es-ES_tradnl"/>
        </w:rPr>
      </w:pPr>
      <w:r w:rsidRPr="007F2073">
        <w:rPr>
          <w:sz w:val="22"/>
          <w:szCs w:val="22"/>
          <w:lang w:val="es-ES_tradnl"/>
        </w:rPr>
        <w:t>Que resulta imprescindible conocer si el Departamento Ejecutivo tomó intervención en el hecho, qué medidas adoptó y si existen en el Partido comercios que operen como puntos de carga o retiro de fondos de plataformas no autorizadas.</w:t>
      </w:r>
    </w:p>
    <w:p w14:paraId="463F787C" w14:textId="04FA34FB" w:rsidR="00470619" w:rsidRPr="002C7A4D" w:rsidRDefault="007F2073" w:rsidP="007F2073">
      <w:pPr>
        <w:spacing w:after="140" w:line="360" w:lineRule="auto"/>
        <w:ind w:firstLine="708"/>
        <w:jc w:val="both"/>
        <w:rPr>
          <w:lang w:val="es-AR" w:eastAsia="es-ES_tradnl"/>
        </w:rPr>
      </w:pPr>
      <w:r w:rsidRPr="007F2073">
        <w:rPr>
          <w:sz w:val="22"/>
          <w:szCs w:val="22"/>
          <w:lang w:val="es-ES_tradnl"/>
        </w:rPr>
        <w:lastRenderedPageBreak/>
        <w:t>Que en ejercicio de sus facultades de contralor corresponde a este Honorable Cuerpo requerir la información pertinente y, simultáneamente, recomendar el curso de acción que la gravedad del caso impone</w:t>
      </w:r>
    </w:p>
    <w:p w14:paraId="1F6D303E" w14:textId="289248CE" w:rsidR="000A3449" w:rsidRPr="008E2BE1" w:rsidRDefault="00091D92" w:rsidP="007F2073">
      <w:pPr>
        <w:spacing w:line="360" w:lineRule="auto"/>
        <w:jc w:val="both"/>
        <w:rPr>
          <w:rFonts w:eastAsia="Verdana"/>
          <w:sz w:val="22"/>
          <w:szCs w:val="22"/>
        </w:rPr>
      </w:pPr>
      <w:r w:rsidRPr="008E2BE1">
        <w:rPr>
          <w:bCs/>
          <w:sz w:val="22"/>
          <w:szCs w:val="22"/>
          <w:lang w:val="es-ES_tradnl"/>
        </w:rPr>
        <w:tab/>
      </w:r>
      <w:r w:rsidRPr="008E2BE1">
        <w:rPr>
          <w:bCs/>
          <w:sz w:val="22"/>
          <w:szCs w:val="22"/>
          <w:lang w:val="es-ES_tradnl"/>
        </w:rPr>
        <w:tab/>
      </w:r>
      <w:r w:rsidR="001E7BBB" w:rsidRPr="008E2BE1">
        <w:rPr>
          <w:rFonts w:eastAsia="Verdana"/>
          <w:sz w:val="22"/>
          <w:szCs w:val="22"/>
        </w:rPr>
        <w:t xml:space="preserve">Por ello, </w:t>
      </w:r>
      <w:r w:rsidR="00544B00" w:rsidRPr="008E2BE1">
        <w:rPr>
          <w:rFonts w:eastAsia="Verdana"/>
          <w:b/>
          <w:bCs/>
          <w:sz w:val="22"/>
          <w:szCs w:val="22"/>
        </w:rPr>
        <w:t xml:space="preserve">los Bloques POTENCIA- GEN </w:t>
      </w:r>
      <w:r w:rsidR="001E7BBB" w:rsidRPr="008E2BE1">
        <w:rPr>
          <w:rFonts w:eastAsia="Verdana"/>
          <w:sz w:val="22"/>
          <w:szCs w:val="22"/>
        </w:rPr>
        <w:t>en atribución a sus facultades que le confiere la Ley Orgánica de las Municipalidades, propone</w:t>
      </w:r>
      <w:r w:rsidR="00631CFE" w:rsidRPr="008E2BE1">
        <w:rPr>
          <w:rFonts w:eastAsia="Verdana"/>
          <w:sz w:val="22"/>
          <w:szCs w:val="22"/>
        </w:rPr>
        <w:t>n</w:t>
      </w:r>
      <w:r w:rsidR="001E7BBB" w:rsidRPr="008E2BE1">
        <w:rPr>
          <w:rFonts w:eastAsia="Verdana"/>
          <w:sz w:val="22"/>
          <w:szCs w:val="22"/>
        </w:rPr>
        <w:t xml:space="preserve"> </w:t>
      </w:r>
      <w:r w:rsidR="009F536A" w:rsidRPr="008E2BE1">
        <w:rPr>
          <w:rFonts w:eastAsia="Verdana"/>
          <w:sz w:val="22"/>
          <w:szCs w:val="22"/>
        </w:rPr>
        <w:t>el</w:t>
      </w:r>
      <w:r w:rsidR="001E7BBB" w:rsidRPr="008E2BE1">
        <w:rPr>
          <w:rFonts w:eastAsia="Verdana"/>
          <w:sz w:val="22"/>
          <w:szCs w:val="22"/>
        </w:rPr>
        <w:t xml:space="preserve"> siguiente:</w:t>
      </w:r>
    </w:p>
    <w:p w14:paraId="3AE07DCF" w14:textId="77777777" w:rsidR="00A53955" w:rsidRPr="008E2BE1" w:rsidRDefault="00A53955" w:rsidP="007F2073">
      <w:pPr>
        <w:spacing w:line="360" w:lineRule="auto"/>
        <w:ind w:firstLine="708"/>
        <w:jc w:val="both"/>
        <w:rPr>
          <w:rFonts w:eastAsia="Verdana"/>
          <w:sz w:val="22"/>
          <w:szCs w:val="22"/>
        </w:rPr>
      </w:pPr>
    </w:p>
    <w:p w14:paraId="51474C62" w14:textId="36C88D8A" w:rsidR="007F2073" w:rsidRDefault="00A97D8A" w:rsidP="007F2073">
      <w:pPr>
        <w:spacing w:line="360" w:lineRule="auto"/>
        <w:jc w:val="center"/>
        <w:rPr>
          <w:b/>
          <w:bCs/>
          <w:sz w:val="22"/>
          <w:szCs w:val="22"/>
          <w:u w:val="single"/>
        </w:rPr>
      </w:pPr>
      <w:r w:rsidRPr="008E2BE1">
        <w:rPr>
          <w:b/>
          <w:bCs/>
          <w:sz w:val="22"/>
          <w:szCs w:val="22"/>
          <w:u w:val="single"/>
        </w:rPr>
        <w:t xml:space="preserve">PROYECTO DE </w:t>
      </w:r>
      <w:r w:rsidR="009572F2" w:rsidRPr="008E2BE1">
        <w:rPr>
          <w:b/>
          <w:bCs/>
          <w:sz w:val="22"/>
          <w:szCs w:val="22"/>
          <w:u w:val="single"/>
        </w:rPr>
        <w:t>COMUNICACIÓN</w:t>
      </w:r>
      <w:r w:rsidRPr="008E2BE1">
        <w:rPr>
          <w:b/>
          <w:bCs/>
          <w:sz w:val="22"/>
          <w:szCs w:val="22"/>
          <w:u w:val="single"/>
        </w:rPr>
        <w:t>:</w:t>
      </w:r>
    </w:p>
    <w:p w14:paraId="59605A58" w14:textId="5875C40E" w:rsidR="007F2073" w:rsidRDefault="007F2073" w:rsidP="007F2073">
      <w:pPr>
        <w:spacing w:line="360" w:lineRule="auto"/>
        <w:jc w:val="both"/>
        <w:rPr>
          <w:sz w:val="22"/>
          <w:szCs w:val="22"/>
        </w:rPr>
      </w:pPr>
    </w:p>
    <w:p w14:paraId="2522213E" w14:textId="517C7C42" w:rsidR="007F2073" w:rsidRPr="007F2073" w:rsidRDefault="007F2073" w:rsidP="007F2073">
      <w:pPr>
        <w:tabs>
          <w:tab w:val="left" w:pos="1155"/>
        </w:tabs>
        <w:spacing w:line="360" w:lineRule="auto"/>
        <w:jc w:val="both"/>
        <w:rPr>
          <w:sz w:val="22"/>
          <w:szCs w:val="22"/>
        </w:rPr>
      </w:pPr>
      <w:r w:rsidRPr="007F2073">
        <w:rPr>
          <w:b/>
          <w:sz w:val="22"/>
          <w:szCs w:val="22"/>
        </w:rPr>
        <w:t>ARTÍCULO 1°.-</w:t>
      </w:r>
      <w:r w:rsidRPr="007F2073">
        <w:rPr>
          <w:sz w:val="22"/>
          <w:szCs w:val="22"/>
        </w:rPr>
        <w:t xml:space="preserve"> REQUIÉRASE al Departamento Ejecutivo Municipal que, por intermedio de las áreas de su competencia y en el plazo de diez (10) días hábiles de </w:t>
      </w:r>
      <w:proofErr w:type="spellStart"/>
      <w:r w:rsidRPr="007F2073">
        <w:rPr>
          <w:sz w:val="22"/>
          <w:szCs w:val="22"/>
        </w:rPr>
        <w:t>recepcionada</w:t>
      </w:r>
      <w:proofErr w:type="spellEnd"/>
      <w:r w:rsidRPr="007F2073">
        <w:rPr>
          <w:sz w:val="22"/>
          <w:szCs w:val="22"/>
        </w:rPr>
        <w:t xml:space="preserve"> la presente, informe a este Honorable Cuerpo lo siguiente:</w:t>
      </w:r>
    </w:p>
    <w:p w14:paraId="29620DCF" w14:textId="77777777" w:rsidR="007F2073" w:rsidRPr="007F2073" w:rsidRDefault="007F2073" w:rsidP="007F2073">
      <w:pPr>
        <w:tabs>
          <w:tab w:val="left" w:pos="1155"/>
        </w:tabs>
        <w:spacing w:line="360" w:lineRule="auto"/>
        <w:jc w:val="both"/>
        <w:rPr>
          <w:sz w:val="22"/>
          <w:szCs w:val="22"/>
        </w:rPr>
      </w:pPr>
    </w:p>
    <w:p w14:paraId="31B88036" w14:textId="77777777" w:rsidR="007F2073" w:rsidRPr="007F2073" w:rsidRDefault="007F2073" w:rsidP="007F2073">
      <w:pPr>
        <w:tabs>
          <w:tab w:val="left" w:pos="1155"/>
        </w:tabs>
        <w:spacing w:line="360" w:lineRule="auto"/>
        <w:jc w:val="both"/>
        <w:rPr>
          <w:sz w:val="22"/>
          <w:szCs w:val="22"/>
        </w:rPr>
      </w:pPr>
      <w:r w:rsidRPr="007F2073">
        <w:rPr>
          <w:sz w:val="22"/>
          <w:szCs w:val="22"/>
        </w:rPr>
        <w:t>a) Si tomó conocimiento de la distribución domiciliaria de folletería promocional de la plataforma de apuestas en línea "HOFU CASH" u otras de idéntica naturaleza en el Partido de Chascomús, indicando fecha, alcance territorial estimado y barrios afectados.</w:t>
      </w:r>
    </w:p>
    <w:p w14:paraId="0E1B726F" w14:textId="77777777" w:rsidR="007F2073" w:rsidRPr="007F2073" w:rsidRDefault="007F2073" w:rsidP="007F2073">
      <w:pPr>
        <w:tabs>
          <w:tab w:val="left" w:pos="1155"/>
        </w:tabs>
        <w:spacing w:line="360" w:lineRule="auto"/>
        <w:jc w:val="both"/>
        <w:rPr>
          <w:sz w:val="22"/>
          <w:szCs w:val="22"/>
        </w:rPr>
      </w:pPr>
      <w:r w:rsidRPr="007F2073">
        <w:rPr>
          <w:sz w:val="22"/>
          <w:szCs w:val="22"/>
        </w:rPr>
        <w:t>b) Si existe autorización municipal vigente, permiso o registro alguno que ampare la distribución de dicha folletería, individualizando en su caso al solicitante, su domicilio y número de CUIT.</w:t>
      </w:r>
    </w:p>
    <w:p w14:paraId="4E01C57E" w14:textId="77777777" w:rsidR="007F2073" w:rsidRPr="007F2073" w:rsidRDefault="007F2073" w:rsidP="007F2073">
      <w:pPr>
        <w:tabs>
          <w:tab w:val="left" w:pos="1155"/>
        </w:tabs>
        <w:spacing w:line="360" w:lineRule="auto"/>
        <w:jc w:val="both"/>
        <w:rPr>
          <w:sz w:val="22"/>
          <w:szCs w:val="22"/>
        </w:rPr>
      </w:pPr>
      <w:r w:rsidRPr="007F2073">
        <w:rPr>
          <w:sz w:val="22"/>
          <w:szCs w:val="22"/>
        </w:rPr>
        <w:t>c) Qué área municipal tiene asignado el control de la distribución domiciliaria y en vía pública de material publicitario, qué relevamientos realizó sobre el particular y qué actuaciones administrativas se labraron.</w:t>
      </w:r>
    </w:p>
    <w:p w14:paraId="35026351" w14:textId="77777777" w:rsidR="007F2073" w:rsidRPr="007F2073" w:rsidRDefault="007F2073" w:rsidP="007F2073">
      <w:pPr>
        <w:tabs>
          <w:tab w:val="left" w:pos="1155"/>
        </w:tabs>
        <w:spacing w:line="360" w:lineRule="auto"/>
        <w:jc w:val="both"/>
        <w:rPr>
          <w:sz w:val="22"/>
          <w:szCs w:val="22"/>
        </w:rPr>
      </w:pPr>
      <w:r w:rsidRPr="007F2073">
        <w:rPr>
          <w:sz w:val="22"/>
          <w:szCs w:val="22"/>
        </w:rPr>
        <w:t>d) Si se detectaron en el Partido establecimientos gráficos o de impresión intervinientes en la producción del material, y si se dio intervención al Juzgado de Faltas.</w:t>
      </w:r>
    </w:p>
    <w:p w14:paraId="37A8ED86" w14:textId="77777777" w:rsidR="007F2073" w:rsidRPr="007F2073" w:rsidRDefault="007F2073" w:rsidP="007F2073">
      <w:pPr>
        <w:tabs>
          <w:tab w:val="left" w:pos="1155"/>
        </w:tabs>
        <w:spacing w:line="360" w:lineRule="auto"/>
        <w:jc w:val="both"/>
        <w:rPr>
          <w:sz w:val="22"/>
          <w:szCs w:val="22"/>
        </w:rPr>
      </w:pPr>
      <w:r w:rsidRPr="007F2073">
        <w:rPr>
          <w:sz w:val="22"/>
          <w:szCs w:val="22"/>
        </w:rPr>
        <w:t>e) Si se relevó la existencia de comercios habilitados en el Distrito que operen como puntos de carga, retiro o intermediación de fondos ("cajeros humanos") de plataformas de apuestas no autorizadas.</w:t>
      </w:r>
    </w:p>
    <w:p w14:paraId="66ACF203" w14:textId="77777777" w:rsidR="007F2073" w:rsidRPr="007F2073" w:rsidRDefault="007F2073" w:rsidP="007F2073">
      <w:pPr>
        <w:tabs>
          <w:tab w:val="left" w:pos="1155"/>
        </w:tabs>
        <w:spacing w:line="360" w:lineRule="auto"/>
        <w:jc w:val="both"/>
        <w:rPr>
          <w:sz w:val="22"/>
          <w:szCs w:val="22"/>
        </w:rPr>
      </w:pPr>
      <w:r w:rsidRPr="007F2073">
        <w:rPr>
          <w:sz w:val="22"/>
          <w:szCs w:val="22"/>
        </w:rPr>
        <w:t>f) Si el Municipio formuló denuncia ante el Instituto Provincial de Lotería y Casinos y/o ante el Ministerio Público Fiscal, indicando número de actuación y estado de trámite.</w:t>
      </w:r>
    </w:p>
    <w:p w14:paraId="13CD501C" w14:textId="77777777" w:rsidR="007F2073" w:rsidRPr="007F2073" w:rsidRDefault="007F2073" w:rsidP="007F2073">
      <w:pPr>
        <w:tabs>
          <w:tab w:val="left" w:pos="1155"/>
        </w:tabs>
        <w:spacing w:line="360" w:lineRule="auto"/>
        <w:jc w:val="both"/>
        <w:rPr>
          <w:sz w:val="22"/>
          <w:szCs w:val="22"/>
        </w:rPr>
      </w:pPr>
      <w:r w:rsidRPr="007F2073">
        <w:rPr>
          <w:sz w:val="22"/>
          <w:szCs w:val="22"/>
        </w:rPr>
        <w:t>g) Qué acciones de prevención en materia de ludopatía y endeudamiento se encuentran actualmente en ejecución en el Partido, detallando área responsable, población destinataria y presupuesto asignado.</w:t>
      </w:r>
    </w:p>
    <w:p w14:paraId="4686EEAE" w14:textId="77777777" w:rsidR="007F2073" w:rsidRPr="007F2073" w:rsidRDefault="007F2073" w:rsidP="007F2073">
      <w:pPr>
        <w:tabs>
          <w:tab w:val="left" w:pos="1155"/>
        </w:tabs>
        <w:spacing w:line="360" w:lineRule="auto"/>
        <w:jc w:val="both"/>
        <w:rPr>
          <w:sz w:val="22"/>
          <w:szCs w:val="22"/>
        </w:rPr>
      </w:pPr>
    </w:p>
    <w:p w14:paraId="417F5F01" w14:textId="69C22C7A" w:rsidR="007F2073" w:rsidRPr="007F2073" w:rsidRDefault="007F2073" w:rsidP="007F2073">
      <w:pPr>
        <w:tabs>
          <w:tab w:val="left" w:pos="1155"/>
        </w:tabs>
        <w:spacing w:line="360" w:lineRule="auto"/>
        <w:jc w:val="both"/>
        <w:rPr>
          <w:sz w:val="22"/>
          <w:szCs w:val="22"/>
        </w:rPr>
      </w:pPr>
      <w:r w:rsidRPr="007F2073">
        <w:rPr>
          <w:b/>
          <w:sz w:val="22"/>
          <w:szCs w:val="22"/>
        </w:rPr>
        <w:t>ARTÍCULO 2°.-</w:t>
      </w:r>
      <w:r w:rsidRPr="007F2073">
        <w:rPr>
          <w:sz w:val="22"/>
          <w:szCs w:val="22"/>
        </w:rPr>
        <w:t xml:space="preserve"> ENCOMIÉNDASE al Departamento Ejecutivo Municipal que, de no haberlo hecho, formule de manera inmediata denuncia ante el Instituto Provincial de Lotería y Casinos y ante el Ministerio Público Fiscal del Departamento Judicial de Dolores, acompañando la folletería secuestrada </w:t>
      </w:r>
      <w:r w:rsidRPr="007F2073">
        <w:rPr>
          <w:sz w:val="22"/>
          <w:szCs w:val="22"/>
        </w:rPr>
        <w:lastRenderedPageBreak/>
        <w:t>y toda información técnica disponible sobre el código QR, los dominios y las líneas de mensajería consignadas en ella, en los términos del artículo 160 de la Ley N° 15.079 y del artículo 301 bis del Código Penal de la Nación.</w:t>
      </w:r>
    </w:p>
    <w:p w14:paraId="4E6C8261" w14:textId="1C5E6279" w:rsidR="007F2073" w:rsidRPr="007F2073" w:rsidRDefault="007F2073" w:rsidP="007F2073">
      <w:pPr>
        <w:tabs>
          <w:tab w:val="left" w:pos="1155"/>
        </w:tabs>
        <w:spacing w:line="360" w:lineRule="auto"/>
        <w:jc w:val="both"/>
        <w:rPr>
          <w:sz w:val="22"/>
          <w:szCs w:val="22"/>
        </w:rPr>
      </w:pPr>
    </w:p>
    <w:p w14:paraId="33D294FC" w14:textId="53D2DBC7" w:rsidR="007F2073" w:rsidRPr="007F2073" w:rsidRDefault="007F2073" w:rsidP="007F2073">
      <w:pPr>
        <w:tabs>
          <w:tab w:val="left" w:pos="1155"/>
        </w:tabs>
        <w:spacing w:line="360" w:lineRule="auto"/>
        <w:jc w:val="both"/>
        <w:rPr>
          <w:sz w:val="22"/>
          <w:szCs w:val="22"/>
        </w:rPr>
      </w:pPr>
      <w:r w:rsidRPr="007F2073">
        <w:rPr>
          <w:b/>
          <w:sz w:val="22"/>
          <w:szCs w:val="22"/>
        </w:rPr>
        <w:t>ARTÍCULO 3°.-</w:t>
      </w:r>
      <w:r w:rsidRPr="007F2073">
        <w:rPr>
          <w:sz w:val="22"/>
          <w:szCs w:val="22"/>
        </w:rPr>
        <w:t xml:space="preserve"> SOLICÍTASE al Departamento Ejecutivo Municipal que instruya a las áreas de Inspección General y Habilitaciones a efectos de relevar la circulación de folletería de esta naturaleza en todo el ejido urbano y las localidades del Partido, procediendo a su decomiso y al labrado de las actas de infracción que correspondan.</w:t>
      </w:r>
    </w:p>
    <w:p w14:paraId="30AA67E8" w14:textId="48592CD9" w:rsidR="007F2073" w:rsidRPr="007F2073" w:rsidRDefault="007F2073" w:rsidP="007F2073">
      <w:pPr>
        <w:tabs>
          <w:tab w:val="left" w:pos="1155"/>
        </w:tabs>
        <w:spacing w:line="360" w:lineRule="auto"/>
        <w:jc w:val="both"/>
        <w:rPr>
          <w:sz w:val="22"/>
          <w:szCs w:val="22"/>
        </w:rPr>
      </w:pPr>
    </w:p>
    <w:p w14:paraId="1460F963" w14:textId="31A00E5F" w:rsidR="007F2073" w:rsidRPr="007F2073" w:rsidRDefault="007F2073" w:rsidP="007F2073">
      <w:pPr>
        <w:tabs>
          <w:tab w:val="left" w:pos="1155"/>
        </w:tabs>
        <w:spacing w:line="360" w:lineRule="auto"/>
        <w:jc w:val="both"/>
        <w:rPr>
          <w:sz w:val="22"/>
          <w:szCs w:val="22"/>
        </w:rPr>
      </w:pPr>
      <w:r w:rsidRPr="007F2073">
        <w:rPr>
          <w:b/>
          <w:sz w:val="22"/>
          <w:szCs w:val="22"/>
        </w:rPr>
        <w:t>ARTÍCULO 4°.-</w:t>
      </w:r>
      <w:r w:rsidRPr="007F2073">
        <w:rPr>
          <w:sz w:val="22"/>
          <w:szCs w:val="22"/>
        </w:rPr>
        <w:t xml:space="preserve"> RECOMIÉNDASE al Departamento Ejecutivo Municipal que gestione ante el Instituto Provincial de Lotería y Casinos y ante el Ente Nacional de Comunicaciones el bloqueo de los dominios y perfiles digitales vinculados a la plataforma denunciada.</w:t>
      </w:r>
    </w:p>
    <w:p w14:paraId="674C1717" w14:textId="27B87076" w:rsidR="007F2073" w:rsidRPr="007F2073" w:rsidRDefault="007F2073" w:rsidP="007F2073">
      <w:pPr>
        <w:tabs>
          <w:tab w:val="left" w:pos="1155"/>
        </w:tabs>
        <w:spacing w:line="360" w:lineRule="auto"/>
        <w:jc w:val="both"/>
        <w:rPr>
          <w:sz w:val="22"/>
          <w:szCs w:val="22"/>
        </w:rPr>
      </w:pPr>
    </w:p>
    <w:p w14:paraId="6D1EBC2C" w14:textId="1C9B9F7C" w:rsidR="007F2073" w:rsidRPr="007F2073" w:rsidRDefault="007F2073" w:rsidP="007F2073">
      <w:pPr>
        <w:tabs>
          <w:tab w:val="left" w:pos="1155"/>
        </w:tabs>
        <w:spacing w:line="360" w:lineRule="auto"/>
        <w:jc w:val="both"/>
        <w:rPr>
          <w:sz w:val="22"/>
          <w:szCs w:val="22"/>
        </w:rPr>
      </w:pPr>
      <w:r w:rsidRPr="007F2073">
        <w:rPr>
          <w:b/>
          <w:sz w:val="22"/>
          <w:szCs w:val="22"/>
        </w:rPr>
        <w:t>ARTÍCULO 5°.-</w:t>
      </w:r>
      <w:r w:rsidRPr="007F2073">
        <w:rPr>
          <w:sz w:val="22"/>
          <w:szCs w:val="22"/>
        </w:rPr>
        <w:t xml:space="preserve"> ENCOMIÉNDASE al Departamento Ejecutivo Municipal que arbitre los medios para difundir entre los vecinos, por los canales oficiales de comunicación, la advertencia de que en la Provincia de Buenos Aires únicamente resultan legales las plataformas de apuestas identificadas con el dominio ".bet.ar" y licenciadas por el Instituto Provincial de Lotería y Casinos, así como los canales disponibles para denunciar el juego clandestino y para solicitar asistencia.</w:t>
      </w:r>
    </w:p>
    <w:p w14:paraId="4F25D6A0" w14:textId="4B86D06D" w:rsidR="007F2073" w:rsidRPr="007F2073" w:rsidRDefault="007F2073" w:rsidP="007F2073">
      <w:pPr>
        <w:tabs>
          <w:tab w:val="left" w:pos="1155"/>
        </w:tabs>
        <w:spacing w:line="360" w:lineRule="auto"/>
        <w:jc w:val="both"/>
        <w:rPr>
          <w:sz w:val="22"/>
          <w:szCs w:val="22"/>
        </w:rPr>
      </w:pPr>
    </w:p>
    <w:p w14:paraId="79A78EAA" w14:textId="213E142D" w:rsidR="007F2073" w:rsidRPr="007F2073" w:rsidRDefault="007F2073" w:rsidP="007F2073">
      <w:pPr>
        <w:tabs>
          <w:tab w:val="left" w:pos="1155"/>
        </w:tabs>
        <w:spacing w:line="360" w:lineRule="auto"/>
        <w:jc w:val="both"/>
        <w:rPr>
          <w:sz w:val="22"/>
          <w:szCs w:val="22"/>
        </w:rPr>
      </w:pPr>
      <w:r w:rsidRPr="007F2073">
        <w:rPr>
          <w:b/>
          <w:sz w:val="22"/>
          <w:szCs w:val="22"/>
        </w:rPr>
        <w:t>ARTÍCULO 6°.-</w:t>
      </w:r>
      <w:r w:rsidRPr="007F2073">
        <w:rPr>
          <w:sz w:val="22"/>
          <w:szCs w:val="22"/>
        </w:rPr>
        <w:t xml:space="preserve"> REMÍTASE copia de la presente, con la folletería que se acompaña como Anexo I, al Instituto Provincial de Lotería y Casinos, a la Jefatura Distrital de Educación, al Consejo Local de Promoción y Protección de Derechos de Niñas, Niños y Adolescentes y a la Estación de Policía Comunal de Seguridad Chascomús.</w:t>
      </w:r>
    </w:p>
    <w:p w14:paraId="2C190818" w14:textId="23B4743D" w:rsidR="007F2073" w:rsidRPr="007F2073" w:rsidRDefault="007F2073" w:rsidP="007F2073">
      <w:pPr>
        <w:tabs>
          <w:tab w:val="left" w:pos="1155"/>
        </w:tabs>
        <w:spacing w:line="360" w:lineRule="auto"/>
        <w:jc w:val="both"/>
        <w:rPr>
          <w:sz w:val="22"/>
          <w:szCs w:val="22"/>
        </w:rPr>
      </w:pPr>
    </w:p>
    <w:p w14:paraId="6BEC426B" w14:textId="5EFF79AD" w:rsidR="00A97D8A" w:rsidRDefault="007F2073" w:rsidP="007F2073">
      <w:pPr>
        <w:tabs>
          <w:tab w:val="left" w:pos="1155"/>
        </w:tabs>
        <w:spacing w:line="360" w:lineRule="auto"/>
        <w:jc w:val="both"/>
        <w:rPr>
          <w:sz w:val="22"/>
          <w:szCs w:val="22"/>
        </w:rPr>
      </w:pPr>
      <w:r w:rsidRPr="007F2073">
        <w:rPr>
          <w:b/>
          <w:sz w:val="22"/>
          <w:szCs w:val="22"/>
        </w:rPr>
        <w:t>ARTÍCULO 7°.-</w:t>
      </w:r>
      <w:r w:rsidRPr="007F2073">
        <w:rPr>
          <w:sz w:val="22"/>
          <w:szCs w:val="22"/>
        </w:rPr>
        <w:t xml:space="preserve"> De forma.-</w:t>
      </w:r>
    </w:p>
    <w:p w14:paraId="044D0367" w14:textId="09EBC3A2" w:rsidR="00A83DAE" w:rsidRPr="007F2073" w:rsidRDefault="00A83DAE" w:rsidP="007F2073">
      <w:pPr>
        <w:tabs>
          <w:tab w:val="left" w:pos="1155"/>
        </w:tabs>
        <w:spacing w:line="360" w:lineRule="auto"/>
        <w:jc w:val="both"/>
        <w:rPr>
          <w:sz w:val="22"/>
          <w:szCs w:val="22"/>
        </w:rPr>
      </w:pPr>
      <w:bookmarkStart w:id="0" w:name="_GoBack"/>
      <w:bookmarkEnd w:id="0"/>
      <w:r>
        <w:rPr>
          <w:noProof/>
          <w:sz w:val="22"/>
          <w:szCs w:val="22"/>
          <w:lang w:val="es-AR" w:eastAsia="es-AR"/>
        </w:rPr>
        <w:drawing>
          <wp:anchor distT="0" distB="0" distL="114300" distR="114300" simplePos="0" relativeHeight="251658240" behindDoc="1" locked="0" layoutInCell="1" allowOverlap="1" wp14:anchorId="60D26B3C" wp14:editId="3924633B">
            <wp:simplePos x="0" y="0"/>
            <wp:positionH relativeFrom="margin">
              <wp:posOffset>1567815</wp:posOffset>
            </wp:positionH>
            <wp:positionV relativeFrom="paragraph">
              <wp:posOffset>106680</wp:posOffset>
            </wp:positionV>
            <wp:extent cx="2162175" cy="2300481"/>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8-25 at 12.34.42.jpeg"/>
                    <pic:cNvPicPr/>
                  </pic:nvPicPr>
                  <pic:blipFill rotWithShape="1">
                    <a:blip r:embed="rId7" cstate="print">
                      <a:extLst>
                        <a:ext uri="{28A0092B-C50C-407E-A947-70E740481C1C}">
                          <a14:useLocalDpi xmlns:a14="http://schemas.microsoft.com/office/drawing/2010/main" val="0"/>
                        </a:ext>
                      </a:extLst>
                    </a:blip>
                    <a:srcRect l="3049" t="15532" r="7595" b="31019"/>
                    <a:stretch/>
                  </pic:blipFill>
                  <pic:spPr bwMode="auto">
                    <a:xfrm>
                      <a:off x="0" y="0"/>
                      <a:ext cx="2162175" cy="23004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83DAE" w:rsidRPr="007F2073" w:rsidSect="003D5B05">
      <w:headerReference w:type="even" r:id="rId8"/>
      <w:headerReference w:type="default" r:id="rId9"/>
      <w:footerReference w:type="even" r:id="rId10"/>
      <w:footerReference w:type="default" r:id="rId11"/>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D0884" w14:textId="77777777" w:rsidR="00B163AB" w:rsidRDefault="00B163AB">
      <w:r>
        <w:separator/>
      </w:r>
    </w:p>
  </w:endnote>
  <w:endnote w:type="continuationSeparator" w:id="0">
    <w:p w14:paraId="08AB7C90" w14:textId="77777777" w:rsidR="00B163AB" w:rsidRDefault="00B16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664CA" w14:textId="77777777" w:rsidR="00B111D8"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06056510" w14:textId="77777777" w:rsidR="00B111D8" w:rsidRDefault="00B163A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584858"/>
      <w:docPartObj>
        <w:docPartGallery w:val="Page Numbers (Bottom of Page)"/>
        <w:docPartUnique/>
      </w:docPartObj>
    </w:sdtPr>
    <w:sdtEndPr/>
    <w:sdtContent>
      <w:p w14:paraId="40B7EC4B" w14:textId="765E8A14" w:rsidR="00933AF1" w:rsidRDefault="003663E3">
        <w:pPr>
          <w:pStyle w:val="Piedepgina"/>
          <w:jc w:val="right"/>
        </w:pPr>
        <w:r>
          <w:rPr>
            <w:noProof/>
          </w:rPr>
          <w:fldChar w:fldCharType="begin"/>
        </w:r>
        <w:r>
          <w:rPr>
            <w:noProof/>
          </w:rPr>
          <w:instrText xml:space="preserve"> PAGE   \* MERGEFORMAT </w:instrText>
        </w:r>
        <w:r>
          <w:rPr>
            <w:noProof/>
          </w:rPr>
          <w:fldChar w:fldCharType="separate"/>
        </w:r>
        <w:r w:rsidR="00A83DAE">
          <w:rPr>
            <w:noProof/>
          </w:rPr>
          <w:t>4</w:t>
        </w:r>
        <w:r>
          <w:rPr>
            <w:noProof/>
          </w:rPr>
          <w:fldChar w:fldCharType="end"/>
        </w:r>
      </w:p>
    </w:sdtContent>
  </w:sdt>
  <w:p w14:paraId="6AF0CD63" w14:textId="77777777" w:rsidR="00B111D8" w:rsidRDefault="00B163AB">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8660CF" w14:textId="77777777" w:rsidR="00B163AB" w:rsidRDefault="00B163AB">
      <w:r>
        <w:separator/>
      </w:r>
    </w:p>
  </w:footnote>
  <w:footnote w:type="continuationSeparator" w:id="0">
    <w:p w14:paraId="45002030" w14:textId="77777777" w:rsidR="00B163AB" w:rsidRDefault="00B163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8AB38" w14:textId="77777777" w:rsidR="00EA7F7F" w:rsidRDefault="003663E3" w:rsidP="00EA7F7F">
    <w:pPr>
      <w:jc w:val="center"/>
      <w:rPr>
        <w:color w:val="000000"/>
        <w:sz w:val="22"/>
        <w:szCs w:val="22"/>
      </w:rPr>
    </w:pPr>
    <w:r>
      <w:rPr>
        <w:noProof/>
        <w:color w:val="000000"/>
        <w:sz w:val="22"/>
        <w:szCs w:val="22"/>
        <w:lang w:val="es-AR" w:eastAsia="es-AR"/>
      </w:rPr>
      <w:drawing>
        <wp:inline distT="0" distB="0" distL="0" distR="0" wp14:anchorId="1A4A7B5D" wp14:editId="366B6166">
          <wp:extent cx="693420" cy="602615"/>
          <wp:effectExtent l="19050" t="0" r="0" b="0"/>
          <wp:docPr id="4"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30CD7071" w14:textId="77777777" w:rsidR="00EA7F7F"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545F6482" w14:textId="77777777" w:rsidR="00EA7F7F"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A9FB7AD" w14:textId="77777777" w:rsidR="00EA7F7F"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0C5649A2" w14:textId="77777777" w:rsidR="00EA7F7F" w:rsidRDefault="003663E3" w:rsidP="00EA7F7F">
    <w:pPr>
      <w:pStyle w:val="Encabezado"/>
      <w:rPr>
        <w:b/>
        <w:bCs/>
      </w:rPr>
    </w:pPr>
    <w:r w:rsidRPr="3AA98127">
      <w:rPr>
        <w:b/>
        <w:bCs/>
      </w:rPr>
      <w:t>“Año 2022 Las Malvinas son Argentinas. 40 años, Soberanía, Homenaje y Respeto”</w:t>
    </w:r>
  </w:p>
  <w:p w14:paraId="655380E6" w14:textId="77777777" w:rsidR="00CC377E" w:rsidRDefault="00B163A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73988" w14:textId="77777777" w:rsidR="00B111D8" w:rsidRDefault="00B163AB">
    <w:pPr>
      <w:jc w:val="center"/>
      <w:rPr>
        <w:b/>
        <w:sz w:val="22"/>
        <w:szCs w:val="22"/>
      </w:rPr>
    </w:pPr>
  </w:p>
  <w:p w14:paraId="33C6EC80" w14:textId="77777777" w:rsidR="00544B00" w:rsidRPr="00544B00" w:rsidRDefault="00544B00" w:rsidP="00544B00">
    <w:pPr>
      <w:ind w:left="170"/>
      <w:jc w:val="center"/>
      <w:rPr>
        <w:rFonts w:ascii="Footlight MT Light" w:hAnsi="Footlight MT Light"/>
        <w:color w:val="000000"/>
        <w:sz w:val="20"/>
        <w:szCs w:val="20"/>
        <w:lang w:val="es-AR"/>
      </w:rPr>
    </w:pPr>
    <w:r w:rsidRPr="00544B00">
      <w:rPr>
        <w:rFonts w:ascii="Footlight MT Light" w:hAnsi="Footlight MT Light"/>
        <w:noProof/>
        <w:color w:val="000000"/>
        <w:sz w:val="20"/>
        <w:szCs w:val="20"/>
        <w:lang w:val="es-AR" w:eastAsia="es-AR"/>
      </w:rPr>
      <w:drawing>
        <wp:inline distT="0" distB="0" distL="0" distR="0" wp14:anchorId="50844BE3" wp14:editId="7E602864">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716BB906" w14:textId="77777777" w:rsidR="00544B00" w:rsidRPr="00544B00" w:rsidRDefault="00544B00" w:rsidP="00544B00">
    <w:pPr>
      <w:keepNext/>
      <w:ind w:left="170"/>
      <w:jc w:val="center"/>
      <w:outlineLvl w:val="0"/>
      <w:rPr>
        <w:b/>
        <w:bCs/>
        <w:color w:val="000000"/>
        <w:sz w:val="22"/>
        <w:szCs w:val="22"/>
        <w:lang w:val="es-AR"/>
      </w:rPr>
    </w:pPr>
    <w:r w:rsidRPr="00544B00">
      <w:rPr>
        <w:b/>
        <w:bCs/>
        <w:color w:val="000000"/>
        <w:sz w:val="22"/>
        <w:szCs w:val="22"/>
        <w:lang w:val="es-AR"/>
      </w:rPr>
      <w:t>Honorable Concejo Deliberante</w:t>
    </w:r>
  </w:p>
  <w:p w14:paraId="4CA602CE" w14:textId="77777777" w:rsidR="00544B00" w:rsidRDefault="00544B00" w:rsidP="00544B00">
    <w:pPr>
      <w:ind w:left="170"/>
      <w:jc w:val="center"/>
      <w:rPr>
        <w:b/>
        <w:bCs/>
        <w:color w:val="000000"/>
        <w:sz w:val="22"/>
        <w:szCs w:val="22"/>
        <w:lang w:val="es-AR"/>
      </w:rPr>
    </w:pPr>
    <w:r>
      <w:rPr>
        <w:b/>
        <w:bCs/>
        <w:color w:val="000000"/>
        <w:sz w:val="22"/>
        <w:szCs w:val="22"/>
        <w:lang w:val="es-AR"/>
      </w:rPr>
      <w:t>Mitre 38</w:t>
    </w:r>
    <w:r w:rsidRPr="00544B00">
      <w:rPr>
        <w:b/>
        <w:bCs/>
        <w:color w:val="000000"/>
        <w:sz w:val="22"/>
        <w:szCs w:val="22"/>
        <w:lang w:val="es-AR"/>
      </w:rPr>
      <w:t xml:space="preserve">    -    Chascomús</w:t>
    </w:r>
  </w:p>
  <w:p w14:paraId="17C67AC5" w14:textId="77777777" w:rsidR="00544B00" w:rsidRPr="00544B00" w:rsidRDefault="00544B00" w:rsidP="00544B00">
    <w:pPr>
      <w:ind w:left="170"/>
      <w:jc w:val="center"/>
      <w:rPr>
        <w:b/>
        <w:bCs/>
        <w:color w:val="000000"/>
        <w:sz w:val="22"/>
        <w:szCs w:val="22"/>
        <w:lang w:val="es-AR"/>
      </w:rPr>
    </w:pPr>
    <w:r>
      <w:rPr>
        <w:b/>
        <w:bCs/>
        <w:color w:val="000000"/>
        <w:sz w:val="22"/>
        <w:szCs w:val="22"/>
        <w:lang w:val="es-AR"/>
      </w:rPr>
      <w:t>Bloques POTENCIA- G.E.N.</w:t>
    </w:r>
  </w:p>
  <w:p w14:paraId="34609A8E" w14:textId="77777777" w:rsidR="00544B00" w:rsidRPr="00544B00" w:rsidRDefault="00544B00" w:rsidP="00544B00">
    <w:pPr>
      <w:ind w:left="170"/>
      <w:jc w:val="center"/>
      <w:rPr>
        <w:b/>
        <w:lang w:val="es-ES_tradnl" w:eastAsia="en-US"/>
      </w:rPr>
    </w:pPr>
    <w:r w:rsidRPr="00544B00">
      <w:rPr>
        <w:b/>
        <w:bCs/>
        <w:color w:val="000000"/>
        <w:sz w:val="22"/>
        <w:szCs w:val="22"/>
        <w:lang w:val="es-AR"/>
      </w:rPr>
      <w:t>“</w:t>
    </w:r>
    <w:r w:rsidRPr="00544B00">
      <w:rPr>
        <w:rFonts w:eastAsia="Calibri"/>
        <w:b/>
        <w:sz w:val="22"/>
        <w:szCs w:val="22"/>
        <w:lang w:eastAsia="en-US"/>
      </w:rPr>
      <w:t>2026: Año del 200° Aniversario de la Escuela Primaria N° 1 “Bernardino Rivadavia”</w:t>
    </w:r>
  </w:p>
  <w:p w14:paraId="7915FBE5" w14:textId="77777777" w:rsidR="00B111D8" w:rsidRDefault="00B163AB">
    <w:pPr>
      <w:jc w:val="center"/>
      <w:rPr>
        <w:rFonts w:ascii="Garamond" w:hAnsi="Garamond"/>
        <w:b/>
        <w: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5B614F83"/>
    <w:multiLevelType w:val="hybridMultilevel"/>
    <w:tmpl w:val="903CB4B0"/>
    <w:lvl w:ilvl="0" w:tplc="7A28F142">
      <w:start w:val="1"/>
      <w:numFmt w:val="lowerLetter"/>
      <w:lvlText w:val="%1)"/>
      <w:lvlJc w:val="left"/>
      <w:pPr>
        <w:ind w:left="644" w:hanging="360"/>
      </w:pPr>
      <w:rPr>
        <w:rFonts w:hint="default"/>
        <w:b w:val="0"/>
        <w:bCs w:val="0"/>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0">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5"/>
  </w:num>
  <w:num w:numId="5">
    <w:abstractNumId w:val="11"/>
  </w:num>
  <w:num w:numId="6">
    <w:abstractNumId w:val="6"/>
  </w:num>
  <w:num w:numId="7">
    <w:abstractNumId w:val="0"/>
  </w:num>
  <w:num w:numId="8">
    <w:abstractNumId w:val="2"/>
  </w:num>
  <w:num w:numId="9">
    <w:abstractNumId w:val="13"/>
  </w:num>
  <w:num w:numId="10">
    <w:abstractNumId w:val="12"/>
  </w:num>
  <w:num w:numId="11">
    <w:abstractNumId w:val="10"/>
  </w:num>
  <w:num w:numId="12">
    <w:abstractNumId w:val="8"/>
  </w:num>
  <w:num w:numId="13">
    <w:abstractNumId w:val="14"/>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611"/>
    <w:rsid w:val="00000182"/>
    <w:rsid w:val="00002671"/>
    <w:rsid w:val="00005397"/>
    <w:rsid w:val="00011B9F"/>
    <w:rsid w:val="00020439"/>
    <w:rsid w:val="000254BE"/>
    <w:rsid w:val="0005181D"/>
    <w:rsid w:val="00063FF5"/>
    <w:rsid w:val="00081067"/>
    <w:rsid w:val="00082B90"/>
    <w:rsid w:val="00091D92"/>
    <w:rsid w:val="000A0C32"/>
    <w:rsid w:val="000A3449"/>
    <w:rsid w:val="000A6FE8"/>
    <w:rsid w:val="000B5775"/>
    <w:rsid w:val="000C111A"/>
    <w:rsid w:val="000D53E5"/>
    <w:rsid w:val="000E0668"/>
    <w:rsid w:val="000E3F62"/>
    <w:rsid w:val="000E7D56"/>
    <w:rsid w:val="000F529E"/>
    <w:rsid w:val="001006A1"/>
    <w:rsid w:val="001037B8"/>
    <w:rsid w:val="00120ACF"/>
    <w:rsid w:val="0012148C"/>
    <w:rsid w:val="00130DBA"/>
    <w:rsid w:val="00130DEA"/>
    <w:rsid w:val="001434A0"/>
    <w:rsid w:val="00150285"/>
    <w:rsid w:val="001512C2"/>
    <w:rsid w:val="001539C5"/>
    <w:rsid w:val="001545B7"/>
    <w:rsid w:val="001734D0"/>
    <w:rsid w:val="00173D05"/>
    <w:rsid w:val="00177B0B"/>
    <w:rsid w:val="00177DD6"/>
    <w:rsid w:val="0019029C"/>
    <w:rsid w:val="0019050C"/>
    <w:rsid w:val="00194B3E"/>
    <w:rsid w:val="001A28BA"/>
    <w:rsid w:val="001A7920"/>
    <w:rsid w:val="001C0066"/>
    <w:rsid w:val="001E1197"/>
    <w:rsid w:val="001E7A7D"/>
    <w:rsid w:val="001E7BBB"/>
    <w:rsid w:val="00202CC9"/>
    <w:rsid w:val="00206027"/>
    <w:rsid w:val="00207886"/>
    <w:rsid w:val="00207CDC"/>
    <w:rsid w:val="0022355B"/>
    <w:rsid w:val="0023599A"/>
    <w:rsid w:val="002541DA"/>
    <w:rsid w:val="002856D1"/>
    <w:rsid w:val="00292E58"/>
    <w:rsid w:val="00293BCF"/>
    <w:rsid w:val="002A0747"/>
    <w:rsid w:val="002A2BC9"/>
    <w:rsid w:val="002A500C"/>
    <w:rsid w:val="002B5A06"/>
    <w:rsid w:val="002C0A4C"/>
    <w:rsid w:val="002C57C6"/>
    <w:rsid w:val="002C6A6D"/>
    <w:rsid w:val="002C7A4D"/>
    <w:rsid w:val="002D423A"/>
    <w:rsid w:val="002E202E"/>
    <w:rsid w:val="002F0529"/>
    <w:rsid w:val="00317017"/>
    <w:rsid w:val="00341829"/>
    <w:rsid w:val="00345903"/>
    <w:rsid w:val="00353F23"/>
    <w:rsid w:val="003553B3"/>
    <w:rsid w:val="00362AA1"/>
    <w:rsid w:val="0036512B"/>
    <w:rsid w:val="003663E3"/>
    <w:rsid w:val="003664BD"/>
    <w:rsid w:val="003762CB"/>
    <w:rsid w:val="00381EC3"/>
    <w:rsid w:val="003A7287"/>
    <w:rsid w:val="003B40F5"/>
    <w:rsid w:val="003B5BB0"/>
    <w:rsid w:val="003B72A1"/>
    <w:rsid w:val="003D46BC"/>
    <w:rsid w:val="003D4F5E"/>
    <w:rsid w:val="003D509E"/>
    <w:rsid w:val="003D60B2"/>
    <w:rsid w:val="003E0F6A"/>
    <w:rsid w:val="003E24C6"/>
    <w:rsid w:val="003E681E"/>
    <w:rsid w:val="003F67FC"/>
    <w:rsid w:val="004112E7"/>
    <w:rsid w:val="004263DF"/>
    <w:rsid w:val="004271CD"/>
    <w:rsid w:val="004377F2"/>
    <w:rsid w:val="00452482"/>
    <w:rsid w:val="004535A7"/>
    <w:rsid w:val="0045465A"/>
    <w:rsid w:val="00470619"/>
    <w:rsid w:val="00476197"/>
    <w:rsid w:val="004819E3"/>
    <w:rsid w:val="00497015"/>
    <w:rsid w:val="004A526D"/>
    <w:rsid w:val="004C4225"/>
    <w:rsid w:val="004D3AD3"/>
    <w:rsid w:val="004F2E08"/>
    <w:rsid w:val="004F30A0"/>
    <w:rsid w:val="004F77D0"/>
    <w:rsid w:val="004F7805"/>
    <w:rsid w:val="0052078C"/>
    <w:rsid w:val="00522CF0"/>
    <w:rsid w:val="005265C7"/>
    <w:rsid w:val="00544B00"/>
    <w:rsid w:val="00566DE6"/>
    <w:rsid w:val="00572AFB"/>
    <w:rsid w:val="005757BA"/>
    <w:rsid w:val="00586308"/>
    <w:rsid w:val="005A239A"/>
    <w:rsid w:val="005A2591"/>
    <w:rsid w:val="005B2A75"/>
    <w:rsid w:val="005B2B3D"/>
    <w:rsid w:val="005B5AB5"/>
    <w:rsid w:val="005C03AE"/>
    <w:rsid w:val="005C1547"/>
    <w:rsid w:val="005C531C"/>
    <w:rsid w:val="005C6318"/>
    <w:rsid w:val="005D644B"/>
    <w:rsid w:val="005F0CE1"/>
    <w:rsid w:val="006165D5"/>
    <w:rsid w:val="00620815"/>
    <w:rsid w:val="00622A73"/>
    <w:rsid w:val="00631CFE"/>
    <w:rsid w:val="0063337C"/>
    <w:rsid w:val="00647273"/>
    <w:rsid w:val="00653904"/>
    <w:rsid w:val="00657A44"/>
    <w:rsid w:val="00667D5A"/>
    <w:rsid w:val="00677CD1"/>
    <w:rsid w:val="00690A95"/>
    <w:rsid w:val="00691710"/>
    <w:rsid w:val="00696BA7"/>
    <w:rsid w:val="006A2EB8"/>
    <w:rsid w:val="006B126A"/>
    <w:rsid w:val="006B384C"/>
    <w:rsid w:val="006B47B6"/>
    <w:rsid w:val="006B5691"/>
    <w:rsid w:val="006C01E1"/>
    <w:rsid w:val="006D0010"/>
    <w:rsid w:val="006D13C7"/>
    <w:rsid w:val="006D4A9E"/>
    <w:rsid w:val="006E6908"/>
    <w:rsid w:val="006F13AD"/>
    <w:rsid w:val="006F6712"/>
    <w:rsid w:val="00720A74"/>
    <w:rsid w:val="007235A7"/>
    <w:rsid w:val="007241B9"/>
    <w:rsid w:val="0072570F"/>
    <w:rsid w:val="00734D64"/>
    <w:rsid w:val="00741467"/>
    <w:rsid w:val="00742760"/>
    <w:rsid w:val="00745732"/>
    <w:rsid w:val="0075096F"/>
    <w:rsid w:val="0075760E"/>
    <w:rsid w:val="007577DA"/>
    <w:rsid w:val="007746A0"/>
    <w:rsid w:val="00783F88"/>
    <w:rsid w:val="0079484E"/>
    <w:rsid w:val="007A41DE"/>
    <w:rsid w:val="007A7DBD"/>
    <w:rsid w:val="007B1E56"/>
    <w:rsid w:val="007C186E"/>
    <w:rsid w:val="007C1A3F"/>
    <w:rsid w:val="007D57D5"/>
    <w:rsid w:val="007E1F1A"/>
    <w:rsid w:val="007F166C"/>
    <w:rsid w:val="007F2073"/>
    <w:rsid w:val="007F26D8"/>
    <w:rsid w:val="007F2AF5"/>
    <w:rsid w:val="007F7D0A"/>
    <w:rsid w:val="0080380C"/>
    <w:rsid w:val="00815414"/>
    <w:rsid w:val="00822EBA"/>
    <w:rsid w:val="00824D06"/>
    <w:rsid w:val="00830E54"/>
    <w:rsid w:val="00833F05"/>
    <w:rsid w:val="00845C01"/>
    <w:rsid w:val="00864105"/>
    <w:rsid w:val="00872343"/>
    <w:rsid w:val="008728EB"/>
    <w:rsid w:val="0088701F"/>
    <w:rsid w:val="00894ABD"/>
    <w:rsid w:val="00895FA2"/>
    <w:rsid w:val="008A2AD2"/>
    <w:rsid w:val="008A5881"/>
    <w:rsid w:val="008B39E0"/>
    <w:rsid w:val="008B661C"/>
    <w:rsid w:val="008D0E2A"/>
    <w:rsid w:val="008D287F"/>
    <w:rsid w:val="008D6955"/>
    <w:rsid w:val="008E2BE1"/>
    <w:rsid w:val="008E65DB"/>
    <w:rsid w:val="008F0DBE"/>
    <w:rsid w:val="008F71B6"/>
    <w:rsid w:val="00902539"/>
    <w:rsid w:val="009151CB"/>
    <w:rsid w:val="00917F03"/>
    <w:rsid w:val="00920820"/>
    <w:rsid w:val="0092379A"/>
    <w:rsid w:val="00924657"/>
    <w:rsid w:val="009249BC"/>
    <w:rsid w:val="00943FD3"/>
    <w:rsid w:val="009572F2"/>
    <w:rsid w:val="009627FD"/>
    <w:rsid w:val="009703AE"/>
    <w:rsid w:val="00983A2A"/>
    <w:rsid w:val="00993B0D"/>
    <w:rsid w:val="00995F77"/>
    <w:rsid w:val="009A170F"/>
    <w:rsid w:val="009B08E7"/>
    <w:rsid w:val="009B34D6"/>
    <w:rsid w:val="009C2230"/>
    <w:rsid w:val="009C328D"/>
    <w:rsid w:val="009C6330"/>
    <w:rsid w:val="009E0E29"/>
    <w:rsid w:val="009E1C5A"/>
    <w:rsid w:val="009E209B"/>
    <w:rsid w:val="009F04A4"/>
    <w:rsid w:val="009F536A"/>
    <w:rsid w:val="009F6886"/>
    <w:rsid w:val="00A11D4D"/>
    <w:rsid w:val="00A161B7"/>
    <w:rsid w:val="00A21F27"/>
    <w:rsid w:val="00A26F57"/>
    <w:rsid w:val="00A2701B"/>
    <w:rsid w:val="00A34AB1"/>
    <w:rsid w:val="00A53955"/>
    <w:rsid w:val="00A742CB"/>
    <w:rsid w:val="00A83DAE"/>
    <w:rsid w:val="00A95ECE"/>
    <w:rsid w:val="00A97D8A"/>
    <w:rsid w:val="00AA75AF"/>
    <w:rsid w:val="00AB0F7B"/>
    <w:rsid w:val="00AC3595"/>
    <w:rsid w:val="00AC3D91"/>
    <w:rsid w:val="00AD1633"/>
    <w:rsid w:val="00AD50F4"/>
    <w:rsid w:val="00AF0611"/>
    <w:rsid w:val="00B016CE"/>
    <w:rsid w:val="00B02D62"/>
    <w:rsid w:val="00B153BA"/>
    <w:rsid w:val="00B163AB"/>
    <w:rsid w:val="00B227C9"/>
    <w:rsid w:val="00B3094B"/>
    <w:rsid w:val="00B33EE0"/>
    <w:rsid w:val="00B35CCB"/>
    <w:rsid w:val="00B376D9"/>
    <w:rsid w:val="00B42BD3"/>
    <w:rsid w:val="00B44DED"/>
    <w:rsid w:val="00B4764F"/>
    <w:rsid w:val="00B61420"/>
    <w:rsid w:val="00B63AD9"/>
    <w:rsid w:val="00B718D2"/>
    <w:rsid w:val="00B74D5E"/>
    <w:rsid w:val="00B87AAB"/>
    <w:rsid w:val="00B943CF"/>
    <w:rsid w:val="00B94D41"/>
    <w:rsid w:val="00BB0D75"/>
    <w:rsid w:val="00BC104C"/>
    <w:rsid w:val="00BF404C"/>
    <w:rsid w:val="00C01D01"/>
    <w:rsid w:val="00C03172"/>
    <w:rsid w:val="00C04BF5"/>
    <w:rsid w:val="00C134A7"/>
    <w:rsid w:val="00C169CB"/>
    <w:rsid w:val="00C470EB"/>
    <w:rsid w:val="00C53FBD"/>
    <w:rsid w:val="00C95D59"/>
    <w:rsid w:val="00CA3296"/>
    <w:rsid w:val="00CB469A"/>
    <w:rsid w:val="00CC3258"/>
    <w:rsid w:val="00CC5E7A"/>
    <w:rsid w:val="00CD287A"/>
    <w:rsid w:val="00CE5EF5"/>
    <w:rsid w:val="00CF0991"/>
    <w:rsid w:val="00CF494F"/>
    <w:rsid w:val="00D0740E"/>
    <w:rsid w:val="00D34F71"/>
    <w:rsid w:val="00D35333"/>
    <w:rsid w:val="00D365CA"/>
    <w:rsid w:val="00D512B9"/>
    <w:rsid w:val="00D51A35"/>
    <w:rsid w:val="00D520BF"/>
    <w:rsid w:val="00D61364"/>
    <w:rsid w:val="00D666E5"/>
    <w:rsid w:val="00D67630"/>
    <w:rsid w:val="00D71967"/>
    <w:rsid w:val="00D81BFD"/>
    <w:rsid w:val="00D86A3B"/>
    <w:rsid w:val="00DA1489"/>
    <w:rsid w:val="00DA2A60"/>
    <w:rsid w:val="00DB4CCC"/>
    <w:rsid w:val="00DD5349"/>
    <w:rsid w:val="00DE2FA8"/>
    <w:rsid w:val="00DE5CD6"/>
    <w:rsid w:val="00DF011C"/>
    <w:rsid w:val="00DF09DB"/>
    <w:rsid w:val="00DF0C61"/>
    <w:rsid w:val="00E029AF"/>
    <w:rsid w:val="00E066BD"/>
    <w:rsid w:val="00E06716"/>
    <w:rsid w:val="00E14C6C"/>
    <w:rsid w:val="00E1609C"/>
    <w:rsid w:val="00E3228D"/>
    <w:rsid w:val="00E3228F"/>
    <w:rsid w:val="00E42137"/>
    <w:rsid w:val="00E45641"/>
    <w:rsid w:val="00E52BE3"/>
    <w:rsid w:val="00E553BE"/>
    <w:rsid w:val="00E61348"/>
    <w:rsid w:val="00E80DAE"/>
    <w:rsid w:val="00E865DC"/>
    <w:rsid w:val="00E93B79"/>
    <w:rsid w:val="00E972EC"/>
    <w:rsid w:val="00EA04FC"/>
    <w:rsid w:val="00EA1253"/>
    <w:rsid w:val="00EA27AC"/>
    <w:rsid w:val="00EA788B"/>
    <w:rsid w:val="00ED1853"/>
    <w:rsid w:val="00ED28C2"/>
    <w:rsid w:val="00EE2EF5"/>
    <w:rsid w:val="00EE68B1"/>
    <w:rsid w:val="00EF3782"/>
    <w:rsid w:val="00F04758"/>
    <w:rsid w:val="00F155E7"/>
    <w:rsid w:val="00F211A5"/>
    <w:rsid w:val="00F328C0"/>
    <w:rsid w:val="00F44F91"/>
    <w:rsid w:val="00F46237"/>
    <w:rsid w:val="00F47E4E"/>
    <w:rsid w:val="00F555F6"/>
    <w:rsid w:val="00F56BB6"/>
    <w:rsid w:val="00F6593F"/>
    <w:rsid w:val="00F849CD"/>
    <w:rsid w:val="00F913DC"/>
    <w:rsid w:val="00F936BD"/>
    <w:rsid w:val="00FA5093"/>
    <w:rsid w:val="00FA6BA9"/>
    <w:rsid w:val="00FC2DED"/>
    <w:rsid w:val="00FC6A8A"/>
    <w:rsid w:val="00FC7B10"/>
    <w:rsid w:val="00FD655C"/>
    <w:rsid w:val="00FE1CA6"/>
    <w:rsid w:val="00FE6897"/>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55D16"/>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val="es-AR" w:eastAsia="es-AR"/>
    </w:rPr>
  </w:style>
  <w:style w:type="character" w:styleId="Textoennegrita">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lang w:val="es-AR"/>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val="es-AR" w:eastAsia="es-AR"/>
    </w:rPr>
  </w:style>
  <w:style w:type="paragraph" w:customStyle="1" w:styleId="notatexto">
    <w:name w:val="notatexto"/>
    <w:basedOn w:val="Normal"/>
    <w:rsid w:val="000E7D56"/>
    <w:pPr>
      <w:spacing w:before="100" w:beforeAutospacing="1" w:after="100" w:afterAutospacing="1"/>
    </w:pPr>
    <w:rPr>
      <w:lang w:val="es-AR" w:eastAsia="es-AR"/>
    </w:rPr>
  </w:style>
  <w:style w:type="character" w:styleId="nfasis">
    <w:name w:val="Emphasis"/>
    <w:basedOn w:val="Fuentedeprrafopredeter"/>
    <w:uiPriority w:val="20"/>
    <w:qFormat/>
    <w:rsid w:val="00620815"/>
    <w:rPr>
      <w:i/>
      <w:iCs/>
    </w:rPr>
  </w:style>
  <w:style w:type="paragraph" w:customStyle="1" w:styleId="isselectedend">
    <w:name w:val="isselectedend"/>
    <w:basedOn w:val="Normal"/>
    <w:rsid w:val="00470619"/>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421225487">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463310906">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1246</Words>
  <Characters>6857</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dc:creator>
  <cp:lastModifiedBy>PC1</cp:lastModifiedBy>
  <cp:revision>3</cp:revision>
  <cp:lastPrinted>2026-08-25T15:43:00Z</cp:lastPrinted>
  <dcterms:created xsi:type="dcterms:W3CDTF">2026-08-25T15:33:00Z</dcterms:created>
  <dcterms:modified xsi:type="dcterms:W3CDTF">2026-08-25T15:43:00Z</dcterms:modified>
</cp:coreProperties>
</file>