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CCEAD" w14:textId="77777777" w:rsidR="00994B40" w:rsidRPr="00BF25B0" w:rsidRDefault="00994B40" w:rsidP="00BF25B0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BF25B0">
        <w:rPr>
          <w:rFonts w:ascii="Tahoma" w:hAnsi="Tahoma" w:cs="Tahoma"/>
          <w:sz w:val="24"/>
          <w:szCs w:val="24"/>
        </w:rPr>
        <w:t>Chascomús, 24 de junio de 2025.-</w:t>
      </w:r>
    </w:p>
    <w:p w14:paraId="7EC1835B" w14:textId="77777777" w:rsidR="00994B40" w:rsidRPr="00994B40" w:rsidRDefault="00994B40" w:rsidP="00BF25B0">
      <w:pPr>
        <w:spacing w:after="200" w:line="36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 w:rsidRPr="00994B40">
        <w:rPr>
          <w:rFonts w:ascii="Tahoma" w:eastAsia="Calibri" w:hAnsi="Tahoma" w:cs="Tahoma"/>
          <w:sz w:val="24"/>
          <w:szCs w:val="24"/>
          <w:lang w:val="es-ES"/>
        </w:rPr>
        <w:t>Sr. Presidente del</w:t>
      </w:r>
    </w:p>
    <w:p w14:paraId="60D94952" w14:textId="77777777" w:rsidR="00994B40" w:rsidRPr="00994B40" w:rsidRDefault="00994B40" w:rsidP="00BF25B0">
      <w:pPr>
        <w:spacing w:after="200" w:line="36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 w:rsidRPr="00994B40">
        <w:rPr>
          <w:rFonts w:ascii="Tahoma" w:eastAsia="Calibri" w:hAnsi="Tahoma" w:cs="Tahoma"/>
          <w:sz w:val="24"/>
          <w:szCs w:val="24"/>
          <w:lang w:val="es-ES"/>
        </w:rPr>
        <w:t>Honorable Concejo Deliberante</w:t>
      </w:r>
    </w:p>
    <w:p w14:paraId="0ADEB405" w14:textId="77777777" w:rsidR="00994B40" w:rsidRPr="00994B40" w:rsidRDefault="00994B40" w:rsidP="00BF25B0">
      <w:pPr>
        <w:spacing w:after="200" w:line="360" w:lineRule="auto"/>
        <w:jc w:val="both"/>
        <w:rPr>
          <w:rFonts w:ascii="Tahoma" w:eastAsia="Calibri" w:hAnsi="Tahoma" w:cs="Tahoma"/>
          <w:b/>
          <w:sz w:val="24"/>
          <w:szCs w:val="24"/>
          <w:lang w:val="es-ES"/>
        </w:rPr>
      </w:pPr>
      <w:r w:rsidRPr="00994B40">
        <w:rPr>
          <w:rFonts w:ascii="Tahoma" w:eastAsia="Calibri" w:hAnsi="Tahoma" w:cs="Tahoma"/>
          <w:b/>
          <w:sz w:val="24"/>
          <w:szCs w:val="24"/>
          <w:lang w:val="es-ES"/>
        </w:rPr>
        <w:t>ANDRES SANUCCI</w:t>
      </w:r>
    </w:p>
    <w:p w14:paraId="1CACE681" w14:textId="77777777" w:rsidR="00994B40" w:rsidRPr="00994B40" w:rsidRDefault="00994B40" w:rsidP="00BF25B0">
      <w:pPr>
        <w:spacing w:after="200" w:line="36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 w:rsidRPr="00994B40">
        <w:rPr>
          <w:rFonts w:ascii="Tahoma" w:eastAsia="Calibri" w:hAnsi="Tahoma" w:cs="Tahoma"/>
          <w:sz w:val="24"/>
          <w:szCs w:val="24"/>
          <w:lang w:val="es-ES"/>
        </w:rPr>
        <w:t>S__________/_________D:</w:t>
      </w:r>
    </w:p>
    <w:p w14:paraId="3013AFAB" w14:textId="77777777" w:rsidR="00994B40" w:rsidRPr="00994B40" w:rsidRDefault="00994B40" w:rsidP="00BF25B0">
      <w:pPr>
        <w:spacing w:after="200" w:line="36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 w:rsidRPr="00994B40">
        <w:rPr>
          <w:rFonts w:ascii="Tahoma" w:eastAsia="Calibri" w:hAnsi="Tahoma" w:cs="Tahoma"/>
          <w:sz w:val="24"/>
          <w:szCs w:val="24"/>
          <w:lang w:val="es-ES"/>
        </w:rPr>
        <w:t>De nuestra consideración:</w:t>
      </w:r>
    </w:p>
    <w:p w14:paraId="7E46ED90" w14:textId="77777777" w:rsidR="00994B40" w:rsidRPr="00994B40" w:rsidRDefault="00994B40" w:rsidP="00BF25B0">
      <w:pPr>
        <w:spacing w:after="200" w:line="36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 w:rsidRPr="00994B40">
        <w:rPr>
          <w:rFonts w:ascii="Tahoma" w:eastAsia="Calibri" w:hAnsi="Tahoma" w:cs="Tahoma"/>
          <w:sz w:val="24"/>
          <w:szCs w:val="24"/>
          <w:lang w:val="es-ES"/>
        </w:rPr>
        <w:t xml:space="preserve">     </w:t>
      </w:r>
      <w:r w:rsidRPr="00994B40">
        <w:rPr>
          <w:rFonts w:ascii="Tahoma" w:eastAsia="Calibri" w:hAnsi="Tahoma" w:cs="Tahoma"/>
          <w:sz w:val="24"/>
          <w:szCs w:val="24"/>
          <w:lang w:val="es-ES"/>
        </w:rPr>
        <w:tab/>
      </w:r>
      <w:r w:rsidRPr="00994B40">
        <w:rPr>
          <w:rFonts w:ascii="Tahoma" w:eastAsia="Calibri" w:hAnsi="Tahoma" w:cs="Tahoma"/>
          <w:sz w:val="24"/>
          <w:szCs w:val="24"/>
          <w:lang w:val="es-ES"/>
        </w:rPr>
        <w:tab/>
      </w:r>
      <w:r w:rsidRPr="00994B40">
        <w:rPr>
          <w:rFonts w:ascii="Tahoma" w:eastAsia="Calibri" w:hAnsi="Tahoma" w:cs="Tahoma"/>
          <w:sz w:val="24"/>
          <w:szCs w:val="24"/>
          <w:lang w:val="es-ES"/>
        </w:rPr>
        <w:tab/>
      </w:r>
      <w:r w:rsidRPr="00994B40">
        <w:rPr>
          <w:rFonts w:ascii="Tahoma" w:eastAsia="Calibri" w:hAnsi="Tahoma" w:cs="Tahoma"/>
          <w:sz w:val="24"/>
          <w:szCs w:val="24"/>
          <w:lang w:val="es-ES"/>
        </w:rPr>
        <w:tab/>
        <w:t>Remitimos copia del presente proyecto para ser incluido en el orden del día de la próxima sesión.</w:t>
      </w:r>
    </w:p>
    <w:p w14:paraId="0214A13B" w14:textId="49C4BF45" w:rsidR="00994B40" w:rsidRPr="00994B40" w:rsidRDefault="00994B40" w:rsidP="00BF25B0">
      <w:pPr>
        <w:spacing w:after="200" w:line="360" w:lineRule="auto"/>
        <w:jc w:val="both"/>
        <w:rPr>
          <w:rFonts w:ascii="Tahoma" w:eastAsia="Calibri" w:hAnsi="Tahoma" w:cs="Tahoma"/>
          <w:b/>
          <w:sz w:val="24"/>
          <w:szCs w:val="24"/>
          <w:u w:val="single"/>
          <w:lang w:val="es-ES"/>
        </w:rPr>
      </w:pPr>
      <w:r w:rsidRPr="00994B40">
        <w:rPr>
          <w:rFonts w:ascii="Tahoma" w:eastAsia="Calibri" w:hAnsi="Tahoma" w:cs="Tahoma"/>
          <w:b/>
          <w:sz w:val="24"/>
          <w:szCs w:val="24"/>
          <w:u w:val="single"/>
          <w:lang w:val="es-ES"/>
        </w:rPr>
        <w:t>D</w:t>
      </w:r>
      <w:r w:rsidR="00B415B6">
        <w:rPr>
          <w:rFonts w:ascii="Tahoma" w:eastAsia="Calibri" w:hAnsi="Tahoma" w:cs="Tahoma"/>
          <w:b/>
          <w:sz w:val="24"/>
          <w:szCs w:val="24"/>
          <w:u w:val="single"/>
          <w:lang w:val="es-ES"/>
        </w:rPr>
        <w:t>ECLÁRESE</w:t>
      </w:r>
      <w:r w:rsidRPr="00BF25B0">
        <w:rPr>
          <w:rFonts w:ascii="Tahoma" w:eastAsia="Calibri" w:hAnsi="Tahoma" w:cs="Tahoma"/>
          <w:b/>
          <w:sz w:val="24"/>
          <w:szCs w:val="24"/>
          <w:u w:val="single"/>
          <w:lang w:val="es-ES"/>
        </w:rPr>
        <w:t xml:space="preserve"> LA EMERGENCIA VIAL EN EL PARTIDO DE </w:t>
      </w:r>
      <w:r w:rsidR="00B415B6" w:rsidRPr="00BF25B0">
        <w:rPr>
          <w:rFonts w:ascii="Tahoma" w:eastAsia="Calibri" w:hAnsi="Tahoma" w:cs="Tahoma"/>
          <w:b/>
          <w:sz w:val="24"/>
          <w:szCs w:val="24"/>
          <w:u w:val="single"/>
          <w:lang w:val="es-ES"/>
        </w:rPr>
        <w:t>CHASCOMÚS</w:t>
      </w:r>
      <w:r w:rsidR="00B415B6" w:rsidRPr="00994B40">
        <w:rPr>
          <w:rFonts w:ascii="Tahoma" w:eastAsia="Calibri" w:hAnsi="Tahoma" w:cs="Tahoma"/>
          <w:b/>
          <w:sz w:val="24"/>
          <w:szCs w:val="24"/>
          <w:u w:val="single"/>
          <w:lang w:val="es-ES"/>
        </w:rPr>
        <w:t>. -</w:t>
      </w:r>
    </w:p>
    <w:p w14:paraId="0A830EB0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7"/>
          <w:szCs w:val="27"/>
          <w:lang w:eastAsia="es-AR"/>
        </w:rPr>
        <w:t>VISTO:</w:t>
      </w:r>
    </w:p>
    <w:p w14:paraId="60D72C7C" w14:textId="113A66E5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El estado de deterioro de un gran porcentaje de las calles y caminos rurales de nuestro distrito y la dificultad de transitar por las mismas, ya sean de tierra o por pavimento en mal estado; y</w:t>
      </w:r>
    </w:p>
    <w:p w14:paraId="39D273E1" w14:textId="79B1553F" w:rsidR="00B415B6" w:rsidRPr="00B415B6" w:rsidRDefault="00B415B6" w:rsidP="00B415B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</w:p>
    <w:p w14:paraId="59B4489E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7"/>
          <w:szCs w:val="27"/>
          <w:lang w:eastAsia="es-AR"/>
        </w:rPr>
        <w:t>CONSIDERANDO:</w:t>
      </w:r>
    </w:p>
    <w:p w14:paraId="7452B2FB" w14:textId="349B8B64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Que, a lo largo de las sesiones llevadas a cabo en este HCD, se han presentado diversas comunicaciones y resoluciones solicitando el arreglo de calles y su transitabilidad.</w:t>
      </w:r>
    </w:p>
    <w:p w14:paraId="23A9425E" w14:textId="6613B9D4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 se ha constatado el deterioro de los caminos rurales.</w:t>
      </w:r>
    </w:p>
    <w:p w14:paraId="2F63DB4E" w14:textId="78A86D92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lastRenderedPageBreak/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 todos los proyectos, por supuesto, han sido aprobados, ya que todos los ediles apoyamos una mejor calidad de vida para los vecinos; sin embargo, esto no se logra sin la ejecución efectiva de las tareas necesarias para que las calles y caminos mejoren.</w:t>
      </w:r>
    </w:p>
    <w:p w14:paraId="24E0F9EF" w14:textId="0C97765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t xml:space="preserve">   </w:t>
      </w:r>
      <w:proofErr w:type="spellStart"/>
      <w:proofErr w:type="gramStart"/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</w:t>
      </w:r>
      <w:proofErr w:type="spellEnd"/>
      <w:proofErr w:type="gramEnd"/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asimismo, es de destacar que, puntualmente en época de lluvias e invernal, la situación se agrava por la transitabilidad de las mismas, producto del cúmulo de agua y falta de paso de las máquinas correspondientes.</w:t>
      </w:r>
    </w:p>
    <w:p w14:paraId="65E0FAF2" w14:textId="4570C0AA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8"/>
          <w:szCs w:val="28"/>
          <w:lang w:eastAsia="es-AR"/>
        </w:rPr>
      </w:pPr>
      <w:r w:rsidRPr="00BD11C0">
        <w:rPr>
          <w:rFonts w:ascii="Tahoma" w:eastAsia="Times New Roman" w:hAnsi="Tahoma" w:cs="Tahoma"/>
          <w:sz w:val="28"/>
          <w:szCs w:val="28"/>
          <w:lang w:eastAsia="es-AR"/>
        </w:rPr>
        <w:t xml:space="preserve">  </w:t>
      </w:r>
      <w:r w:rsidR="00BD11C0" w:rsidRPr="00BD11C0">
        <w:rPr>
          <w:rFonts w:ascii="Tahoma" w:hAnsi="Tahoma" w:cs="Tahoma"/>
          <w:sz w:val="24"/>
          <w:szCs w:val="24"/>
        </w:rPr>
        <w:t>Que no solo se han presentado proyectos ya aprobados para mejorar las calles, sino que además se reciben a diario constantes reclamos de vecinos de diversos barrios y zonas rurales; cabe destacar que no se trata de un único barrio afectado ni de un solo paraje rural, y que la situación resulta alarmante y persistente.</w:t>
      </w:r>
    </w:p>
    <w:p w14:paraId="03080DCE" w14:textId="7BCE1ADD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 es necesario contar con un "plan integral" específico para nuestro distrito, en lo concerniente a la mejora a realizar en las calles y caminos rurales correspondientes.</w:t>
      </w:r>
    </w:p>
    <w:p w14:paraId="482D2546" w14:textId="011B8620" w:rsidR="00BD11C0" w:rsidRPr="00BD11C0" w:rsidRDefault="00BD11C0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8"/>
          <w:szCs w:val="28"/>
          <w:lang w:eastAsia="es-AR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Pr="00BD11C0">
        <w:rPr>
          <w:rFonts w:ascii="Tahoma" w:hAnsi="Tahoma" w:cs="Tahoma"/>
          <w:sz w:val="24"/>
          <w:szCs w:val="24"/>
        </w:rPr>
        <w:t>Que los caminos rurales también se encuentran gravemente deteriorados, lo que provoca serios inconvenientes para el desarrollo de actividades productivas, educativas, sanitarias, de seguridad y para el tránsito en general.</w:t>
      </w:r>
    </w:p>
    <w:p w14:paraId="755C2690" w14:textId="347002EE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 es innumerable la cantidad de calles con inconvenientes ante precipitaciones climáticas, lo que provoca la imposibilidad de circulación o dificultad para la movilidad de los vecinos.</w:t>
      </w:r>
    </w:p>
    <w:p w14:paraId="6B406AAE" w14:textId="7254BB3C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 es importante que las obras a realizar sean en el marco de una planificación consensuada, que establezca un orden de prioridad para el desarrollo del distrito.</w:t>
      </w:r>
    </w:p>
    <w:p w14:paraId="21498588" w14:textId="3A0BAA04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lastRenderedPageBreak/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 la ejecución y coordinación debe estar a cargo del área municipal idónea en la materia.</w:t>
      </w:r>
    </w:p>
    <w:p w14:paraId="1C9470AD" w14:textId="3340CF6A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 las distintas áreas municipales deben formar parte de este esquema y ser parte de un trabajo comunal coordinado, a partir de la articulación de las herramientas y recursos disponibles para la realización de un plan integral para mejoramiento vial, reasignando el Poder Ejecutivo las partidas presupuestarias necesarias para su desarrollo.</w:t>
      </w:r>
    </w:p>
    <w:p w14:paraId="05B34E28" w14:textId="4B087DE1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>
        <w:rPr>
          <w:rFonts w:ascii="Tahoma" w:eastAsia="Times New Roman" w:hAnsi="Tahoma" w:cs="Tahoma"/>
          <w:sz w:val="24"/>
          <w:szCs w:val="24"/>
          <w:lang w:eastAsia="es-AR"/>
        </w:rPr>
        <w:t xml:space="preserve">  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>Que lo expresado hasta aquí manifiesta la necesidad de declarar la Emergencia Vial y ofrecerle al Departamento Ejecutivo Municipal las herramientas idóneas para dar respuesta a una genuina demanda de los vecinos chascomunenses.</w:t>
      </w:r>
    </w:p>
    <w:p w14:paraId="543C404F" w14:textId="77777777" w:rsidR="00B415B6" w:rsidRDefault="00B415B6" w:rsidP="00B415B6">
      <w:pPr>
        <w:spacing w:before="100" w:beforeAutospacing="1" w:after="100" w:afterAutospacing="1" w:line="360" w:lineRule="auto"/>
        <w:jc w:val="both"/>
        <w:outlineLvl w:val="1"/>
        <w:rPr>
          <w:rFonts w:ascii="Tahoma" w:eastAsia="Times New Roman" w:hAnsi="Tahoma" w:cs="Tahoma"/>
          <w:sz w:val="24"/>
          <w:szCs w:val="24"/>
          <w:lang w:eastAsia="es-AR"/>
        </w:rPr>
      </w:pPr>
    </w:p>
    <w:p w14:paraId="40DEE636" w14:textId="656D91C7" w:rsidR="00B415B6" w:rsidRPr="00B415B6" w:rsidRDefault="00B415B6" w:rsidP="00B415B6">
      <w:pPr>
        <w:spacing w:before="100" w:beforeAutospacing="1" w:after="100" w:afterAutospacing="1" w:line="360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PROYECTO DE ORDENANZA</w:t>
      </w:r>
    </w:p>
    <w:p w14:paraId="42328F57" w14:textId="08C05DDA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1º: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D</w:t>
      </w:r>
      <w:r>
        <w:rPr>
          <w:rFonts w:ascii="Tahoma" w:eastAsia="Times New Roman" w:hAnsi="Tahoma" w:cs="Tahoma"/>
          <w:sz w:val="24"/>
          <w:szCs w:val="24"/>
          <w:lang w:eastAsia="es-AR"/>
        </w:rPr>
        <w:t>eclárese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la declaración de Emergencia Vial en el partido de Chascomús.</w:t>
      </w:r>
    </w:p>
    <w:p w14:paraId="28B1E1C3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2º: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La misma tendrá vigencia a partir de la sanción de la presente Ordenanza y por un lapso de 6 (seis) meses. Autorizándose al Departamento Ejecutivo, al vencimiento del plazo establecido, a prorrogarlo por un período igual.</w:t>
      </w:r>
    </w:p>
    <w:p w14:paraId="4B2EB18F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3º: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</w:t>
      </w:r>
      <w:proofErr w:type="spellStart"/>
      <w:r w:rsidRPr="00B415B6">
        <w:rPr>
          <w:rFonts w:ascii="Tahoma" w:eastAsia="Times New Roman" w:hAnsi="Tahoma" w:cs="Tahoma"/>
          <w:sz w:val="24"/>
          <w:szCs w:val="24"/>
          <w:lang w:eastAsia="es-AR"/>
        </w:rPr>
        <w:t>Autorízase</w:t>
      </w:r>
      <w:proofErr w:type="spellEnd"/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al Departamento Ejecutivo a efectuar las reasignaciones de partidas que considere necesarias a fin de atender los gastos que tengan que ver con la emergencia declarada.</w:t>
      </w:r>
    </w:p>
    <w:p w14:paraId="595E8BDF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4º: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Encomiéndese al Departamento Ejecutivo la creación de un registro de necesidades de obras de pavimentación y mejorado; y acciones de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lastRenderedPageBreak/>
        <w:t>mantenimiento de calles para la ciudad y caminos rurales; priorizadas de acuerdo a criterios como: estado actual de las calles, flujo vehicular, circulación de transporte pesado.</w:t>
      </w:r>
    </w:p>
    <w:p w14:paraId="1B28CA72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5º: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Una vez confeccionado el registro del artículo precedente, deberá ser presentado al Honorable Concejo Deliberante a título informativo, quedando autorizado el Departamento Ejecutivo a incluir obras o acciones no incluidas en el registro inicial; debiendo notificar al Departamento Deliberativo de las incorporaciones al mismo.</w:t>
      </w:r>
    </w:p>
    <w:p w14:paraId="06EB487E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6º: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Las reasignaciones de partidas autorizadas por la presente tendrán como único destino acciones destinadas a mejorar la transitabilidad en la traza urbana y rural del distrito. Una vez confeccionado el registro del artículo 4°, el destino de las partidas reasignadas será exclusivamente para atender las necesidades priorizadas en dicho registro.</w:t>
      </w:r>
    </w:p>
    <w:p w14:paraId="0B48AB6B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7º: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Autorícese al Departamento Ejecutivo a arbitrar los medios necesarios para la coordinación con los productores agropecuarios individuales o agrupados en entidades que los representen, con el fin de realizar trabajos de reparación y mantenimiento de la Red Vial Rural Municipal en caminos aledaños a sus explotaciones.</w:t>
      </w:r>
    </w:p>
    <w:p w14:paraId="7DE4F0B3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8º: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Autorícese al Departamento Ejecutivo a descontar las obras realizadas por los contribuyentes en el marco del artículo 7° de la presente, por el monto a abonar en concepto de tasa por Servicios Rurales.</w:t>
      </w:r>
    </w:p>
    <w:p w14:paraId="52F2F225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9º: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Previo a la concreción de la obra, los contribuyentes deberán solicitar la autorización por escrito a la Secretaría de Obras y Servicios Públicos. El Departamento Ejecutivo deberá reglamentar los requisitos a cumplir para la autorización de las obras o acciones, así como el mecanismo para determinar el 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lastRenderedPageBreak/>
        <w:t>monto a compensar por las mismas durante la vigencia de la Emergencia Declarada por la presente.</w:t>
      </w:r>
    </w:p>
    <w:p w14:paraId="4D405DAB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10º: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Cualquier obra o acción propuesta por los productores deberá ser supervisada por el Departamento Ejecutivo.</w:t>
      </w:r>
    </w:p>
    <w:p w14:paraId="39563600" w14:textId="0A6701F0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11º: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Envíese copia al Departamento Ejecutivo, Asociación Rural de Chascomús, Sociedades de Fomento Barriales</w:t>
      </w:r>
      <w:r w:rsidR="00BD11C0">
        <w:rPr>
          <w:rFonts w:ascii="Tahoma" w:eastAsia="Times New Roman" w:hAnsi="Tahoma" w:cs="Tahoma"/>
          <w:sz w:val="24"/>
          <w:szCs w:val="24"/>
          <w:lang w:eastAsia="es-AR"/>
        </w:rPr>
        <w:t xml:space="preserve"> y Cámara de Comercio, Industria y Servicio de </w:t>
      </w:r>
      <w:proofErr w:type="spellStart"/>
      <w:r w:rsidR="00BD11C0">
        <w:rPr>
          <w:rFonts w:ascii="Tahoma" w:eastAsia="Times New Roman" w:hAnsi="Tahoma" w:cs="Tahoma"/>
          <w:sz w:val="24"/>
          <w:szCs w:val="24"/>
          <w:lang w:eastAsia="es-AR"/>
        </w:rPr>
        <w:t>Chascomus</w:t>
      </w:r>
      <w:proofErr w:type="spellEnd"/>
      <w:r w:rsidRPr="00B415B6">
        <w:rPr>
          <w:rFonts w:ascii="Tahoma" w:eastAsia="Times New Roman" w:hAnsi="Tahoma" w:cs="Tahoma"/>
          <w:sz w:val="24"/>
          <w:szCs w:val="24"/>
          <w:lang w:eastAsia="es-AR"/>
        </w:rPr>
        <w:t>.</w:t>
      </w:r>
    </w:p>
    <w:p w14:paraId="3B625F6A" w14:textId="77777777" w:rsidR="00B415B6" w:rsidRPr="00B415B6" w:rsidRDefault="00B415B6" w:rsidP="00B415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eastAsia="es-AR"/>
        </w:rPr>
      </w:pPr>
      <w:r w:rsidRPr="00B415B6">
        <w:rPr>
          <w:rFonts w:ascii="Tahoma" w:eastAsia="Times New Roman" w:hAnsi="Tahoma" w:cs="Tahoma"/>
          <w:b/>
          <w:bCs/>
          <w:sz w:val="24"/>
          <w:szCs w:val="24"/>
          <w:lang w:eastAsia="es-AR"/>
        </w:rPr>
        <w:t>ARTÍCULO 12º:</w:t>
      </w:r>
      <w:r w:rsidRPr="00B415B6">
        <w:rPr>
          <w:rFonts w:ascii="Tahoma" w:eastAsia="Times New Roman" w:hAnsi="Tahoma" w:cs="Tahoma"/>
          <w:sz w:val="24"/>
          <w:szCs w:val="24"/>
          <w:lang w:eastAsia="es-AR"/>
        </w:rPr>
        <w:t xml:space="preserve"> De forma.</w:t>
      </w:r>
    </w:p>
    <w:p w14:paraId="1B629DE6" w14:textId="77777777" w:rsidR="00B415B6" w:rsidRDefault="00B415B6" w:rsidP="00BF25B0">
      <w:pPr>
        <w:spacing w:after="200" w:line="360" w:lineRule="auto"/>
        <w:jc w:val="both"/>
        <w:rPr>
          <w:rFonts w:ascii="Tahoma" w:eastAsia="Calibri" w:hAnsi="Tahoma" w:cs="Tahoma"/>
          <w:b/>
          <w:sz w:val="24"/>
          <w:szCs w:val="24"/>
          <w:lang w:val="es-ES"/>
        </w:rPr>
      </w:pPr>
    </w:p>
    <w:p w14:paraId="6D8CC134" w14:textId="77777777" w:rsidR="00B415B6" w:rsidRDefault="00B415B6" w:rsidP="00BF25B0">
      <w:pPr>
        <w:spacing w:after="200" w:line="360" w:lineRule="auto"/>
        <w:jc w:val="both"/>
        <w:rPr>
          <w:rFonts w:ascii="Tahoma" w:eastAsia="Calibri" w:hAnsi="Tahoma" w:cs="Tahoma"/>
          <w:b/>
          <w:sz w:val="24"/>
          <w:szCs w:val="24"/>
          <w:lang w:val="es-ES"/>
        </w:rPr>
      </w:pPr>
    </w:p>
    <w:p w14:paraId="73FA5B76" w14:textId="77777777" w:rsidR="00B415B6" w:rsidRDefault="00B415B6" w:rsidP="00BF25B0">
      <w:pPr>
        <w:spacing w:after="200" w:line="360" w:lineRule="auto"/>
        <w:jc w:val="both"/>
        <w:rPr>
          <w:rFonts w:ascii="Tahoma" w:eastAsia="Calibri" w:hAnsi="Tahoma" w:cs="Tahoma"/>
          <w:b/>
          <w:sz w:val="24"/>
          <w:szCs w:val="24"/>
          <w:lang w:val="es-ES"/>
        </w:rPr>
      </w:pPr>
    </w:p>
    <w:p w14:paraId="43626B0F" w14:textId="77777777" w:rsidR="00BF25B0" w:rsidRPr="00BF25B0" w:rsidRDefault="00BF25B0">
      <w:pPr>
        <w:jc w:val="both"/>
        <w:rPr>
          <w:rFonts w:ascii="Tahoma" w:hAnsi="Tahoma" w:cs="Tahoma"/>
          <w:sz w:val="24"/>
          <w:szCs w:val="24"/>
        </w:rPr>
      </w:pPr>
    </w:p>
    <w:sectPr w:rsidR="00BF25B0" w:rsidRPr="00BF25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563CC" w14:textId="77777777" w:rsidR="00F553A2" w:rsidRDefault="00F553A2" w:rsidP="00994B40">
      <w:pPr>
        <w:spacing w:after="0" w:line="240" w:lineRule="auto"/>
      </w:pPr>
      <w:r>
        <w:separator/>
      </w:r>
    </w:p>
  </w:endnote>
  <w:endnote w:type="continuationSeparator" w:id="0">
    <w:p w14:paraId="0D44B90A" w14:textId="77777777" w:rsidR="00F553A2" w:rsidRDefault="00F553A2" w:rsidP="0099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F701" w14:textId="77777777" w:rsidR="00F553A2" w:rsidRDefault="00F553A2" w:rsidP="00994B40">
      <w:pPr>
        <w:spacing w:after="0" w:line="240" w:lineRule="auto"/>
      </w:pPr>
      <w:r>
        <w:separator/>
      </w:r>
    </w:p>
  </w:footnote>
  <w:footnote w:type="continuationSeparator" w:id="0">
    <w:p w14:paraId="77451FBC" w14:textId="77777777" w:rsidR="00F553A2" w:rsidRDefault="00F553A2" w:rsidP="0099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25A46" w14:textId="77777777" w:rsidR="00994B40" w:rsidRPr="00994B40" w:rsidRDefault="00994B40" w:rsidP="00994B40">
    <w:pPr>
      <w:spacing w:after="0" w:line="240" w:lineRule="auto"/>
      <w:jc w:val="center"/>
      <w:rPr>
        <w:rFonts w:ascii="Garamond" w:eastAsia="Times New Roman" w:hAnsi="Garamond" w:cs="Times New Roman"/>
        <w:b/>
        <w:i/>
        <w:lang w:eastAsia="es-ES"/>
      </w:rPr>
    </w:pPr>
    <w:r w:rsidRPr="00994B40">
      <w:rPr>
        <w:rFonts w:ascii="Garamond" w:eastAsia="Times New Roman" w:hAnsi="Garamond" w:cs="Times New Roman"/>
        <w:b/>
        <w:i/>
        <w:noProof/>
        <w:lang w:val="en-US"/>
      </w:rPr>
      <w:drawing>
        <wp:inline distT="0" distB="0" distL="0" distR="0" wp14:anchorId="140850AD" wp14:editId="1E0BBDE3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DCFF4" w14:textId="77777777" w:rsidR="00994B40" w:rsidRPr="00994B40" w:rsidRDefault="00994B40" w:rsidP="00994B40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994B40">
      <w:rPr>
        <w:rFonts w:ascii="Garamond" w:eastAsia="Times New Roman" w:hAnsi="Garamond" w:cs="Times New Roman"/>
        <w:b/>
        <w:bCs/>
        <w:i/>
        <w:lang w:eastAsia="es-ES"/>
      </w:rPr>
      <w:t>Honorable Concejo Deliberante</w:t>
    </w:r>
  </w:p>
  <w:p w14:paraId="3DCF70AC" w14:textId="77777777" w:rsidR="00994B40" w:rsidRPr="00994B40" w:rsidRDefault="00994B40" w:rsidP="00994B40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994B40">
      <w:rPr>
        <w:rFonts w:ascii="Garamond" w:eastAsia="Times New Roman" w:hAnsi="Garamond" w:cs="Times New Roman"/>
        <w:b/>
        <w:bCs/>
        <w:i/>
        <w:lang w:eastAsia="es-ES"/>
      </w:rPr>
      <w:t>Mitre 38   -    Chascomús</w:t>
    </w:r>
  </w:p>
  <w:p w14:paraId="5A2256B1" w14:textId="77777777" w:rsidR="00994B40" w:rsidRPr="00994B40" w:rsidRDefault="00994B40" w:rsidP="00994B40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994B40">
      <w:rPr>
        <w:rFonts w:ascii="Garamond" w:eastAsia="Times New Roman" w:hAnsi="Garamond" w:cs="Times New Roman"/>
        <w:b/>
        <w:bCs/>
        <w:i/>
        <w:lang w:eastAsia="es-ES"/>
      </w:rPr>
      <w:t>BLOQUE CAMBIEMOS CHASCOMÚS</w:t>
    </w:r>
  </w:p>
  <w:p w14:paraId="7264A6D4" w14:textId="77777777" w:rsidR="00994B40" w:rsidRPr="00994B40" w:rsidRDefault="00994B40" w:rsidP="00994B40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994B40">
      <w:rPr>
        <w:rFonts w:ascii="Garamond" w:eastAsia="Times New Roman" w:hAnsi="Garamond" w:cs="Times New Roman"/>
        <w:b/>
        <w:bCs/>
        <w:i/>
        <w:lang w:eastAsia="es-ES"/>
      </w:rPr>
      <w:t>“</w:t>
    </w:r>
    <w:r w:rsidRPr="00994B40">
      <w:rPr>
        <w:rFonts w:ascii="Garamond" w:eastAsia="Times New Roman" w:hAnsi="Garamond" w:cs="Times New Roman"/>
        <w:b/>
        <w:i/>
        <w:lang w:val="es-ES" w:eastAsia="es-ES"/>
      </w:rPr>
      <w:t>2025: Año del 40° Aniversario del juicio a las Juntas Militares, hito de nuestra Democracia”</w:t>
    </w:r>
  </w:p>
  <w:p w14:paraId="1A610DC0" w14:textId="77777777" w:rsidR="00994B40" w:rsidRDefault="00994B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40"/>
    <w:rsid w:val="00043600"/>
    <w:rsid w:val="00063739"/>
    <w:rsid w:val="003337EA"/>
    <w:rsid w:val="00386246"/>
    <w:rsid w:val="004E0360"/>
    <w:rsid w:val="004E6CD2"/>
    <w:rsid w:val="004F3A01"/>
    <w:rsid w:val="00611172"/>
    <w:rsid w:val="006B72A2"/>
    <w:rsid w:val="007F4465"/>
    <w:rsid w:val="008C78BE"/>
    <w:rsid w:val="008D095A"/>
    <w:rsid w:val="00994B40"/>
    <w:rsid w:val="009B4203"/>
    <w:rsid w:val="00A02AC7"/>
    <w:rsid w:val="00A62FFD"/>
    <w:rsid w:val="00B309FF"/>
    <w:rsid w:val="00B415B6"/>
    <w:rsid w:val="00BB363E"/>
    <w:rsid w:val="00BD11C0"/>
    <w:rsid w:val="00BF25B0"/>
    <w:rsid w:val="00DF1D82"/>
    <w:rsid w:val="00F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2341"/>
  <w15:chartTrackingRefBased/>
  <w15:docId w15:val="{D7AAB2F2-0AE4-44D2-9B70-C37FE4AB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40"/>
  </w:style>
  <w:style w:type="paragraph" w:styleId="Piedepgina">
    <w:name w:val="footer"/>
    <w:basedOn w:val="Normal"/>
    <w:link w:val="PiedepginaCar"/>
    <w:uiPriority w:val="99"/>
    <w:unhideWhenUsed/>
    <w:rsid w:val="00994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SIMM</cp:lastModifiedBy>
  <cp:revision>2</cp:revision>
  <dcterms:created xsi:type="dcterms:W3CDTF">2025-06-24T17:28:00Z</dcterms:created>
  <dcterms:modified xsi:type="dcterms:W3CDTF">2025-06-24T17:28:00Z</dcterms:modified>
</cp:coreProperties>
</file>