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5100D928" w:rsidR="00A97D8A" w:rsidRPr="00F00646" w:rsidRDefault="00A97D8A" w:rsidP="00FC2C9E">
      <w:pPr>
        <w:spacing w:line="360" w:lineRule="auto"/>
        <w:jc w:val="right"/>
        <w:rPr>
          <w:rFonts w:ascii="Arial" w:hAnsi="Arial" w:cs="Arial"/>
          <w:sz w:val="22"/>
          <w:szCs w:val="22"/>
        </w:rPr>
      </w:pPr>
      <w:bookmarkStart w:id="0" w:name="_GoBack"/>
      <w:bookmarkEnd w:id="0"/>
      <w:r w:rsidRPr="00F00646">
        <w:rPr>
          <w:rFonts w:ascii="Arial" w:hAnsi="Arial" w:cs="Arial"/>
          <w:sz w:val="22"/>
          <w:szCs w:val="22"/>
        </w:rPr>
        <w:t xml:space="preserve">                                                            Chascomús, </w:t>
      </w:r>
      <w:r w:rsidR="00AE2300" w:rsidRPr="00F00646">
        <w:rPr>
          <w:rFonts w:ascii="Arial" w:hAnsi="Arial" w:cs="Arial"/>
          <w:sz w:val="22"/>
          <w:szCs w:val="22"/>
        </w:rPr>
        <w:t>7</w:t>
      </w:r>
      <w:r w:rsidR="008B661C" w:rsidRPr="00F00646">
        <w:rPr>
          <w:rFonts w:ascii="Arial" w:hAnsi="Arial" w:cs="Arial"/>
          <w:sz w:val="22"/>
          <w:szCs w:val="22"/>
        </w:rPr>
        <w:t xml:space="preserve"> </w:t>
      </w:r>
      <w:r w:rsidRPr="00F00646">
        <w:rPr>
          <w:rFonts w:ascii="Arial" w:hAnsi="Arial" w:cs="Arial"/>
          <w:sz w:val="22"/>
          <w:szCs w:val="22"/>
        </w:rPr>
        <w:t>de</w:t>
      </w:r>
      <w:r w:rsidR="007D57D5" w:rsidRPr="00F00646">
        <w:rPr>
          <w:rFonts w:ascii="Arial" w:hAnsi="Arial" w:cs="Arial"/>
          <w:sz w:val="22"/>
          <w:szCs w:val="22"/>
        </w:rPr>
        <w:t xml:space="preserve"> </w:t>
      </w:r>
      <w:r w:rsidR="00AE2300" w:rsidRPr="00F00646">
        <w:rPr>
          <w:rFonts w:ascii="Arial" w:hAnsi="Arial" w:cs="Arial"/>
          <w:sz w:val="22"/>
          <w:szCs w:val="22"/>
        </w:rPr>
        <w:t>Julio</w:t>
      </w:r>
      <w:r w:rsidR="009E1C5A" w:rsidRPr="00F00646">
        <w:rPr>
          <w:rFonts w:ascii="Arial" w:hAnsi="Arial" w:cs="Arial"/>
          <w:sz w:val="22"/>
          <w:szCs w:val="22"/>
        </w:rPr>
        <w:t xml:space="preserve"> </w:t>
      </w:r>
      <w:r w:rsidRPr="00F00646">
        <w:rPr>
          <w:rFonts w:ascii="Arial" w:hAnsi="Arial" w:cs="Arial"/>
          <w:sz w:val="22"/>
          <w:szCs w:val="22"/>
        </w:rPr>
        <w:t>de 20</w:t>
      </w:r>
      <w:r w:rsidR="002D7D73" w:rsidRPr="00F00646">
        <w:rPr>
          <w:rFonts w:ascii="Arial" w:hAnsi="Arial" w:cs="Arial"/>
          <w:sz w:val="22"/>
          <w:szCs w:val="22"/>
        </w:rPr>
        <w:t>25</w:t>
      </w:r>
      <w:r w:rsidRPr="00F00646">
        <w:rPr>
          <w:rFonts w:ascii="Arial" w:hAnsi="Arial" w:cs="Arial"/>
          <w:sz w:val="22"/>
          <w:szCs w:val="22"/>
        </w:rPr>
        <w:t>.</w:t>
      </w:r>
    </w:p>
    <w:p w14:paraId="2B19CB6D" w14:textId="77777777" w:rsidR="00A97D8A" w:rsidRPr="00F00646" w:rsidRDefault="00A97D8A" w:rsidP="00BF2E56">
      <w:pPr>
        <w:spacing w:line="360" w:lineRule="auto"/>
        <w:jc w:val="both"/>
        <w:rPr>
          <w:rFonts w:ascii="Arial" w:hAnsi="Arial" w:cs="Arial"/>
          <w:b/>
          <w:bCs/>
          <w:sz w:val="22"/>
          <w:szCs w:val="22"/>
        </w:rPr>
      </w:pPr>
      <w:r w:rsidRPr="00F00646">
        <w:rPr>
          <w:rFonts w:ascii="Arial" w:hAnsi="Arial" w:cs="Arial"/>
          <w:b/>
          <w:bCs/>
          <w:sz w:val="22"/>
          <w:szCs w:val="22"/>
        </w:rPr>
        <w:t>Sr. Presidente del</w:t>
      </w:r>
    </w:p>
    <w:p w14:paraId="179DD138" w14:textId="77777777" w:rsidR="00A97D8A" w:rsidRPr="00F00646" w:rsidRDefault="00A97D8A" w:rsidP="00BF2E56">
      <w:pPr>
        <w:spacing w:line="360" w:lineRule="auto"/>
        <w:jc w:val="both"/>
        <w:rPr>
          <w:rFonts w:ascii="Arial" w:hAnsi="Arial" w:cs="Arial"/>
          <w:b/>
          <w:bCs/>
          <w:sz w:val="22"/>
          <w:szCs w:val="22"/>
        </w:rPr>
      </w:pPr>
      <w:r w:rsidRPr="00F00646">
        <w:rPr>
          <w:rFonts w:ascii="Arial" w:hAnsi="Arial" w:cs="Arial"/>
          <w:b/>
          <w:bCs/>
          <w:sz w:val="22"/>
          <w:szCs w:val="22"/>
        </w:rPr>
        <w:t>Honorable Concejo Deliberante</w:t>
      </w:r>
    </w:p>
    <w:p w14:paraId="1C7002CD" w14:textId="77777777" w:rsidR="00A97D8A" w:rsidRPr="00F00646" w:rsidRDefault="008B661C" w:rsidP="00BF2E56">
      <w:pPr>
        <w:spacing w:line="360" w:lineRule="auto"/>
        <w:jc w:val="both"/>
        <w:rPr>
          <w:rFonts w:ascii="Arial" w:hAnsi="Arial" w:cs="Arial"/>
          <w:b/>
          <w:bCs/>
          <w:sz w:val="22"/>
          <w:szCs w:val="22"/>
        </w:rPr>
      </w:pPr>
      <w:r w:rsidRPr="00F00646">
        <w:rPr>
          <w:rFonts w:ascii="Arial" w:hAnsi="Arial" w:cs="Arial"/>
          <w:b/>
          <w:bCs/>
          <w:sz w:val="22"/>
          <w:szCs w:val="22"/>
        </w:rPr>
        <w:t>Andrés Sanucci.</w:t>
      </w:r>
    </w:p>
    <w:p w14:paraId="10282175" w14:textId="77777777" w:rsidR="008B661C" w:rsidRPr="00F00646" w:rsidRDefault="008B661C" w:rsidP="00BF2E56">
      <w:pPr>
        <w:spacing w:line="360" w:lineRule="auto"/>
        <w:jc w:val="both"/>
        <w:rPr>
          <w:rFonts w:ascii="Arial" w:hAnsi="Arial" w:cs="Arial"/>
          <w:b/>
          <w:bCs/>
          <w:sz w:val="22"/>
          <w:szCs w:val="22"/>
        </w:rPr>
      </w:pPr>
      <w:r w:rsidRPr="00F00646">
        <w:rPr>
          <w:rFonts w:ascii="Arial" w:hAnsi="Arial" w:cs="Arial"/>
          <w:b/>
          <w:bCs/>
          <w:sz w:val="22"/>
          <w:szCs w:val="22"/>
        </w:rPr>
        <w:t>S/D</w:t>
      </w:r>
    </w:p>
    <w:p w14:paraId="6E9834B5" w14:textId="77777777" w:rsidR="008B661C" w:rsidRPr="00F00646" w:rsidRDefault="008B661C" w:rsidP="00BF2E56">
      <w:pPr>
        <w:spacing w:line="360" w:lineRule="auto"/>
        <w:jc w:val="both"/>
        <w:rPr>
          <w:rFonts w:ascii="Arial" w:hAnsi="Arial" w:cs="Arial"/>
          <w:sz w:val="22"/>
          <w:szCs w:val="22"/>
        </w:rPr>
      </w:pPr>
    </w:p>
    <w:p w14:paraId="602AEE3A" w14:textId="77777777" w:rsidR="00A97D8A" w:rsidRPr="00F00646" w:rsidRDefault="00A97D8A" w:rsidP="00BF2E56">
      <w:pPr>
        <w:spacing w:line="360" w:lineRule="auto"/>
        <w:jc w:val="both"/>
        <w:rPr>
          <w:rFonts w:ascii="Arial" w:hAnsi="Arial" w:cs="Arial"/>
          <w:sz w:val="22"/>
          <w:szCs w:val="22"/>
        </w:rPr>
      </w:pPr>
      <w:r w:rsidRPr="00F00646">
        <w:rPr>
          <w:rFonts w:ascii="Arial" w:hAnsi="Arial" w:cs="Arial"/>
          <w:sz w:val="22"/>
          <w:szCs w:val="22"/>
        </w:rPr>
        <w:t>De nuestra consideración:</w:t>
      </w:r>
    </w:p>
    <w:p w14:paraId="6A020541" w14:textId="77777777" w:rsidR="00A97D8A" w:rsidRPr="00F00646" w:rsidRDefault="00A97D8A" w:rsidP="00BF2E56">
      <w:pPr>
        <w:spacing w:line="360" w:lineRule="auto"/>
        <w:jc w:val="both"/>
        <w:rPr>
          <w:rFonts w:ascii="Arial" w:hAnsi="Arial" w:cs="Arial"/>
          <w:sz w:val="22"/>
          <w:szCs w:val="22"/>
        </w:rPr>
      </w:pPr>
      <w:r w:rsidRPr="00F00646">
        <w:rPr>
          <w:rFonts w:ascii="Arial" w:hAnsi="Arial" w:cs="Arial"/>
          <w:sz w:val="22"/>
          <w:szCs w:val="22"/>
        </w:rPr>
        <w:t xml:space="preserve">   </w:t>
      </w:r>
      <w:r w:rsidR="005A239A" w:rsidRPr="00F00646">
        <w:rPr>
          <w:rFonts w:ascii="Arial" w:hAnsi="Arial" w:cs="Arial"/>
          <w:sz w:val="22"/>
          <w:szCs w:val="22"/>
        </w:rPr>
        <w:t xml:space="preserve">                                    </w:t>
      </w:r>
      <w:r w:rsidRPr="00F00646">
        <w:rPr>
          <w:rFonts w:ascii="Arial" w:hAnsi="Arial" w:cs="Arial"/>
          <w:sz w:val="22"/>
          <w:szCs w:val="22"/>
        </w:rPr>
        <w:t xml:space="preserve">  Remitimos copia del presente proyecto para ser incluida en el orden del día de la próxima sesión.</w:t>
      </w:r>
    </w:p>
    <w:p w14:paraId="6A9074D0" w14:textId="77777777" w:rsidR="00A97D8A" w:rsidRPr="00F00646" w:rsidRDefault="00A97D8A" w:rsidP="00BF2E56">
      <w:pPr>
        <w:spacing w:line="360" w:lineRule="auto"/>
        <w:jc w:val="both"/>
        <w:rPr>
          <w:rFonts w:ascii="Arial" w:hAnsi="Arial" w:cs="Arial"/>
          <w:b/>
          <w:bCs/>
          <w:sz w:val="22"/>
          <w:szCs w:val="22"/>
          <w:u w:val="single"/>
        </w:rPr>
      </w:pPr>
    </w:p>
    <w:p w14:paraId="42DE4679" w14:textId="79918E3C" w:rsidR="008D55AC" w:rsidRPr="00F00646" w:rsidRDefault="00F00646" w:rsidP="00BF2E56">
      <w:pPr>
        <w:spacing w:line="360" w:lineRule="auto"/>
        <w:jc w:val="both"/>
        <w:rPr>
          <w:rFonts w:ascii="Arial" w:hAnsi="Arial" w:cs="Arial"/>
          <w:b/>
          <w:bCs/>
          <w:sz w:val="22"/>
          <w:szCs w:val="22"/>
          <w:u w:val="single"/>
          <w:lang w:val="es-AR"/>
        </w:rPr>
      </w:pPr>
      <w:r w:rsidRPr="00F00646">
        <w:rPr>
          <w:rFonts w:ascii="Arial" w:hAnsi="Arial" w:cs="Arial"/>
          <w:b/>
          <w:bCs/>
          <w:sz w:val="22"/>
          <w:szCs w:val="22"/>
          <w:u w:val="single"/>
          <w:lang w:val="es-AR"/>
        </w:rPr>
        <w:t>Dispóngase la suspensión total del sistema de fotomultas</w:t>
      </w:r>
    </w:p>
    <w:p w14:paraId="644273E9" w14:textId="77777777" w:rsidR="00F44F91" w:rsidRPr="00F00646" w:rsidRDefault="00F44F91" w:rsidP="00BF2E56">
      <w:pPr>
        <w:spacing w:line="360" w:lineRule="auto"/>
        <w:jc w:val="both"/>
        <w:rPr>
          <w:rFonts w:ascii="Arial" w:hAnsi="Arial" w:cs="Arial"/>
          <w:b/>
          <w:bCs/>
          <w:sz w:val="22"/>
          <w:szCs w:val="22"/>
          <w:u w:val="single"/>
          <w:lang w:val="es-AR"/>
        </w:rPr>
      </w:pPr>
    </w:p>
    <w:p w14:paraId="64659752" w14:textId="77777777" w:rsidR="005B19F0" w:rsidRPr="00F00646" w:rsidRDefault="00FF29F5" w:rsidP="00BF2E56">
      <w:pPr>
        <w:spacing w:line="360" w:lineRule="auto"/>
        <w:jc w:val="both"/>
        <w:rPr>
          <w:rFonts w:ascii="Arial" w:hAnsi="Arial" w:cs="Arial"/>
          <w:b/>
          <w:sz w:val="22"/>
          <w:szCs w:val="22"/>
          <w:lang w:val="es-ES_tradnl"/>
        </w:rPr>
      </w:pPr>
      <w:r w:rsidRPr="00F00646">
        <w:rPr>
          <w:rFonts w:ascii="Arial" w:hAnsi="Arial" w:cs="Arial"/>
          <w:b/>
          <w:sz w:val="22"/>
          <w:szCs w:val="22"/>
          <w:lang w:val="es-ES_tradnl"/>
        </w:rPr>
        <w:t>Visto:</w:t>
      </w:r>
    </w:p>
    <w:p w14:paraId="286B1149" w14:textId="4D06CF0A" w:rsidR="00754214" w:rsidRPr="00F00646" w:rsidRDefault="00FF29F5" w:rsidP="00BF2E56">
      <w:pPr>
        <w:jc w:val="both"/>
        <w:rPr>
          <w:rFonts w:ascii="Arial" w:hAnsi="Arial" w:cs="Arial"/>
          <w:sz w:val="22"/>
          <w:szCs w:val="22"/>
          <w:lang w:val="es-AR" w:eastAsia="es-ES_tradnl"/>
        </w:rPr>
      </w:pPr>
      <w:r w:rsidRPr="00F00646">
        <w:rPr>
          <w:rFonts w:ascii="Arial" w:hAnsi="Arial" w:cs="Arial"/>
          <w:b/>
          <w:sz w:val="22"/>
          <w:szCs w:val="22"/>
          <w:lang w:val="es-ES_tradnl"/>
        </w:rPr>
        <w:tab/>
      </w:r>
      <w:r w:rsidR="00F00646" w:rsidRPr="00F00646">
        <w:rPr>
          <w:rFonts w:ascii="Arial" w:hAnsi="Arial" w:cs="Arial"/>
          <w:sz w:val="22"/>
          <w:szCs w:val="22"/>
          <w:lang w:val="es-AR"/>
        </w:rPr>
        <w:t>La Nota Entrada num.124 en la que el Fiscal Alvaro Garganta solicita a la Municipalidad de Chascomús documentación referida al sistema de fotomultas, en el marco de una causa que involucra al ex ministro de transporte Jorge Donofrio como principal organizador de un esquema de Fraude en perjuicio de la administración pública cuando, a traves del también ex Fiscal Mario Quatrocchi, habría facilitado la reducción de multas provenientes de distintos municipios, para conmutarlas por sanciones mínimas o tareas comunitarias, lo que habría generado pérdidas millonarias a los municipios;</w:t>
      </w:r>
    </w:p>
    <w:p w14:paraId="2E82F7F6" w14:textId="77777777" w:rsidR="00FF29F5" w:rsidRPr="00F00646" w:rsidRDefault="00FF29F5" w:rsidP="00BF2E56">
      <w:pPr>
        <w:spacing w:line="360" w:lineRule="auto"/>
        <w:jc w:val="both"/>
        <w:rPr>
          <w:rFonts w:ascii="Arial" w:hAnsi="Arial" w:cs="Arial"/>
          <w:sz w:val="22"/>
          <w:szCs w:val="22"/>
          <w:lang w:val="es-ES_tradnl"/>
        </w:rPr>
      </w:pPr>
    </w:p>
    <w:p w14:paraId="716F550E" w14:textId="77777777" w:rsidR="00B1127D" w:rsidRPr="00F00646" w:rsidRDefault="00FF29F5" w:rsidP="00BF2E56">
      <w:pPr>
        <w:spacing w:line="360" w:lineRule="auto"/>
        <w:jc w:val="both"/>
        <w:rPr>
          <w:rFonts w:ascii="Arial" w:hAnsi="Arial" w:cs="Arial"/>
          <w:b/>
          <w:sz w:val="22"/>
          <w:szCs w:val="22"/>
          <w:lang w:val="es-ES_tradnl"/>
        </w:rPr>
      </w:pPr>
      <w:r w:rsidRPr="00F00646">
        <w:rPr>
          <w:rFonts w:ascii="Arial" w:hAnsi="Arial" w:cs="Arial"/>
          <w:b/>
          <w:sz w:val="22"/>
          <w:szCs w:val="22"/>
          <w:lang w:val="es-ES_tradnl"/>
        </w:rPr>
        <w:t>Considerando:</w:t>
      </w:r>
    </w:p>
    <w:p w14:paraId="2F53405C" w14:textId="5B877E4A" w:rsidR="00AE2300" w:rsidRPr="00F00646" w:rsidRDefault="00ED28C2"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ES_tradnl"/>
        </w:rPr>
        <w:t xml:space="preserve"> </w:t>
      </w:r>
      <w:r w:rsidR="00F00646" w:rsidRPr="00F00646">
        <w:rPr>
          <w:rFonts w:ascii="Arial" w:hAnsi="Arial" w:cs="Arial"/>
          <w:sz w:val="22"/>
          <w:szCs w:val="22"/>
          <w:lang w:val="es-AR" w:eastAsia="es-ES_tradnl"/>
        </w:rPr>
        <w:t xml:space="preserve">Que la L.O.M, en su art 41 y sus modificaciones, establece: </w:t>
      </w:r>
      <w:r w:rsidR="00F00646" w:rsidRPr="00F00646">
        <w:rPr>
          <w:rFonts w:ascii="Arial" w:hAnsi="Arial" w:cs="Arial"/>
          <w:i/>
          <w:iCs/>
          <w:sz w:val="22"/>
          <w:szCs w:val="22"/>
          <w:lang w:val="es-AR" w:eastAsia="es-ES_tradnl"/>
        </w:rPr>
        <w:t xml:space="preserve">“Corresponde al Concejo autorizar consorcios, cooperativas, convenios y acogimientos a las Leyes Provinciales o Nacionales. Exímanse de este requisito en los casos de convenios suscriptos con los organismos de la administración central, desconcentrados, sociedades y empresas del Estado, tanto Prov. De Buenos Aires como Estado Nacional” </w:t>
      </w:r>
    </w:p>
    <w:p w14:paraId="12B5E0FA" w14:textId="7E96B44B" w:rsidR="00F00646" w:rsidRPr="00F00646" w:rsidRDefault="00AE2300"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ES_tradnl"/>
        </w:rPr>
        <w:t xml:space="preserve"> </w:t>
      </w:r>
      <w:r w:rsidR="00F00646" w:rsidRPr="00F00646">
        <w:rPr>
          <w:rFonts w:ascii="Arial" w:hAnsi="Arial" w:cs="Arial"/>
          <w:sz w:val="22"/>
          <w:szCs w:val="22"/>
          <w:lang w:val="es-AR" w:eastAsia="es-ES_tradnl"/>
        </w:rPr>
        <w:t xml:space="preserve">Que según se informa en el portal de noticias “Diarios Bonaerenses” con fecha del 5 de mayo del corriente, el juez federal Ernesto Kreplak dispuso un nuevo allanamiento a la Universidad Tecnológica Nacional de La Plata. </w:t>
      </w:r>
    </w:p>
    <w:p w14:paraId="6684978E" w14:textId="77777777"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AR" w:eastAsia="es-ES_tradnl"/>
        </w:rPr>
        <w:t xml:space="preserve">Que en este medio se consigna que “(...) la Justicia federal de 3 de Febrero también ordenó el allanamiento de once municipios bonaerenses -incluyendo La Matanza, Morón, General Pueyrredón, Zárate y San Isidro- por posibles irregularidades en el cobro de fotomultas”. </w:t>
      </w:r>
    </w:p>
    <w:p w14:paraId="07B72065" w14:textId="77777777"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AR" w:eastAsia="es-ES_tradnl"/>
        </w:rPr>
        <w:t xml:space="preserve">Que según se informó “(...) esa causa está a cargo del juez Juan Manuel Culotta, con intervención del fiscal Paulo Starc y colaboración del propio Kreplak, quien giró información clave que permitió avanzar con la investigación, que tendría en la mira a distintas </w:t>
      </w:r>
      <w:r w:rsidRPr="00F00646">
        <w:rPr>
          <w:rFonts w:ascii="Arial" w:hAnsi="Arial" w:cs="Arial"/>
          <w:sz w:val="22"/>
          <w:szCs w:val="22"/>
          <w:lang w:val="es-AR" w:eastAsia="es-ES_tradnl"/>
        </w:rPr>
        <w:lastRenderedPageBreak/>
        <w:t xml:space="preserve">fundaciones y empresas del sector, como Secutrans SA y Tránsito Seguro SA, según expresaron voceros ligados a la pesquisa”. </w:t>
      </w:r>
    </w:p>
    <w:p w14:paraId="17627532" w14:textId="77777777"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AR" w:eastAsia="es-ES_tradnl"/>
        </w:rPr>
        <w:t xml:space="preserve">Que asimismo se amplía que “La mecánica es similar en todos los distritos. Del total recaudado, un 20% queda en manos de la Provincia por convenio marco y el restante 80% es dividido entre las comunas y los proveedores. Pero en muchos casos los municipios solo recibirían una mínima cuotaparte, quedando el resto en manos de las empresas y fundaciones universitarias, que ni siquiera figuran en los registros oficiales de proveedores del Estado provincial”[1]. </w:t>
      </w:r>
    </w:p>
    <w:p w14:paraId="3736C2FA" w14:textId="77777777"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AR" w:eastAsia="es-ES_tradnl"/>
        </w:rPr>
        <w:t xml:space="preserve">Que el Honorable Concejo Deliberante tiene como una de sus principales funciones la tarea de contralor, fundamental para garantizar la transparencia de la gestión pública y la eficiencia en la administración. </w:t>
      </w:r>
    </w:p>
    <w:p w14:paraId="4AE2B30E" w14:textId="7116AB87"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AR" w:eastAsia="es-ES_tradnl"/>
        </w:rPr>
        <w:t xml:space="preserve">Que atendiendo al reclamo de los vecinos y que el sistema tiene que estar orientado a reducir accidentes y salvar vidas, no a perjudicar el bolsillo de los ciudadanos ni beneficiar a empresas. </w:t>
      </w:r>
    </w:p>
    <w:p w14:paraId="0DBF49B1" w14:textId="78665437"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sz w:val="22"/>
          <w:szCs w:val="22"/>
          <w:lang w:val="es-AR" w:eastAsia="es-ES_tradnl"/>
        </w:rPr>
        <w:t>Que el Municipio ha dicho no saber cuantas infracciones han sido procesadas sobre infracciones generadas en el distrito por lo que afirman no poder controlar lo percibido;</w:t>
      </w:r>
    </w:p>
    <w:p w14:paraId="3FEB1314" w14:textId="77777777" w:rsidR="00F00646" w:rsidRPr="00F00646" w:rsidRDefault="00F00646" w:rsidP="00F00646">
      <w:pPr>
        <w:rPr>
          <w:rFonts w:ascii="Arial" w:hAnsi="Arial" w:cs="Arial"/>
          <w:sz w:val="22"/>
          <w:szCs w:val="22"/>
          <w:lang w:val="es-ES_tradnl" w:eastAsia="es-ES_tradnl"/>
        </w:rPr>
      </w:pPr>
      <w:r w:rsidRPr="00F00646">
        <w:rPr>
          <w:rFonts w:ascii="Arial" w:hAnsi="Arial" w:cs="Arial"/>
          <w:sz w:val="22"/>
          <w:szCs w:val="22"/>
          <w:lang w:val="es-ES_tradnl" w:eastAsia="es-ES_tradnl"/>
        </w:rPr>
        <w:t>Que CECAITRA ha auspiciado eventos promovidos por la Municipalidad de Chascomús;</w:t>
      </w:r>
    </w:p>
    <w:p w14:paraId="3847B40B" w14:textId="77777777" w:rsidR="00F00646" w:rsidRPr="00F00646" w:rsidRDefault="00F00646" w:rsidP="00F00646">
      <w:pPr>
        <w:rPr>
          <w:rFonts w:ascii="Arial" w:hAnsi="Arial" w:cs="Arial"/>
          <w:sz w:val="22"/>
          <w:szCs w:val="22"/>
          <w:lang w:val="es-ES_tradnl" w:eastAsia="es-ES_tradnl"/>
        </w:rPr>
      </w:pPr>
    </w:p>
    <w:p w14:paraId="31D2D24E" w14:textId="104354D7" w:rsidR="00F00646" w:rsidRPr="00F00646" w:rsidRDefault="00F00646" w:rsidP="00F00646">
      <w:pPr>
        <w:rPr>
          <w:rFonts w:ascii="Arial" w:hAnsi="Arial" w:cs="Arial"/>
          <w:sz w:val="22"/>
          <w:szCs w:val="22"/>
          <w:lang w:val="es-ES_tradnl" w:eastAsia="es-ES_tradnl"/>
        </w:rPr>
      </w:pPr>
      <w:r w:rsidRPr="00F00646">
        <w:rPr>
          <w:rFonts w:ascii="Arial" w:hAnsi="Arial" w:cs="Arial"/>
          <w:sz w:val="22"/>
          <w:szCs w:val="22"/>
          <w:lang w:val="es-ES_tradnl" w:eastAsia="es-ES_tradnl"/>
        </w:rPr>
        <w:t xml:space="preserve">Que según información oficial de la Municipalidad de Chascomús, la instalación de los cuatro radares del camino de circunvalación de la laguna está dentro de las acciones enmarcadas en el Plan Maestro de Seguridad Vial. </w:t>
      </w:r>
    </w:p>
    <w:p w14:paraId="7FDAB8AC" w14:textId="77777777" w:rsidR="00F00646" w:rsidRPr="00F00646" w:rsidRDefault="00F00646" w:rsidP="00F00646">
      <w:pPr>
        <w:rPr>
          <w:rFonts w:ascii="Arial" w:hAnsi="Arial" w:cs="Arial"/>
          <w:sz w:val="22"/>
          <w:szCs w:val="22"/>
          <w:lang w:val="es-AR" w:eastAsia="es-ES_tradnl"/>
        </w:rPr>
      </w:pPr>
    </w:p>
    <w:p w14:paraId="04EBA37C" w14:textId="168908CF" w:rsidR="00F00646" w:rsidRPr="00F00646" w:rsidRDefault="00F00646" w:rsidP="00F00646">
      <w:pPr>
        <w:rPr>
          <w:rFonts w:ascii="Arial" w:hAnsi="Arial" w:cs="Arial"/>
          <w:sz w:val="22"/>
          <w:szCs w:val="22"/>
          <w:lang w:val="es-AR" w:eastAsia="es-ES_tradnl"/>
        </w:rPr>
      </w:pPr>
      <w:r w:rsidRPr="00F00646">
        <w:rPr>
          <w:rFonts w:ascii="Arial" w:hAnsi="Arial" w:cs="Arial"/>
          <w:sz w:val="22"/>
          <w:szCs w:val="22"/>
          <w:lang w:val="es-AR" w:eastAsia="es-ES_tradnl"/>
        </w:rPr>
        <w:t xml:space="preserve"> Que surge de los radares informados por la web del ministerio de transporte de la provincia, que existen radares del camino de circunvalación, y de la Avenida Alfonsín, que no están informados en la misma;</w:t>
      </w:r>
    </w:p>
    <w:p w14:paraId="2223AC4B" w14:textId="77777777" w:rsidR="00F00646" w:rsidRPr="00F00646" w:rsidRDefault="00F00646" w:rsidP="00F00646">
      <w:pPr>
        <w:rPr>
          <w:rFonts w:ascii="Arial" w:hAnsi="Arial" w:cs="Arial"/>
          <w:sz w:val="22"/>
          <w:szCs w:val="22"/>
          <w:lang w:val="es-AR" w:eastAsia="es-ES_tradnl"/>
        </w:rPr>
      </w:pPr>
    </w:p>
    <w:p w14:paraId="112E7FD7" w14:textId="7B95030D" w:rsidR="00F00646" w:rsidRPr="00F00646" w:rsidRDefault="00F00646" w:rsidP="00F00646">
      <w:pPr>
        <w:jc w:val="both"/>
        <w:rPr>
          <w:rFonts w:ascii="Arial" w:hAnsi="Arial" w:cs="Arial"/>
          <w:sz w:val="22"/>
          <w:szCs w:val="22"/>
          <w:lang w:val="es-ES_tradnl" w:eastAsia="es-ES_tradnl"/>
        </w:rPr>
      </w:pPr>
      <w:r w:rsidRPr="00F00646">
        <w:rPr>
          <w:rFonts w:ascii="Arial" w:hAnsi="Arial" w:cs="Arial"/>
          <w:sz w:val="22"/>
          <w:szCs w:val="22"/>
          <w:lang w:val="es-ES_tradnl" w:eastAsia="es-ES_tradnl"/>
        </w:rPr>
        <w:t>Que se hace necesario aclarar si cinemómetros instalados en el distrito, anunciados por el departamento ejecutivo municipal como parte del Plan maestro de Seguridad Vial, forman parte del esquema de recaudación ilegal denunciado en perjuicio del erario municipal y los vecinos de Chascomús;</w:t>
      </w:r>
    </w:p>
    <w:p w14:paraId="1EA312D8" w14:textId="77777777" w:rsidR="00F00646" w:rsidRPr="00F00646" w:rsidRDefault="00F00646" w:rsidP="00F00646">
      <w:pPr>
        <w:jc w:val="both"/>
        <w:rPr>
          <w:rFonts w:ascii="Arial" w:hAnsi="Arial" w:cs="Arial"/>
          <w:sz w:val="22"/>
          <w:szCs w:val="22"/>
          <w:lang w:val="es-ES_tradnl" w:eastAsia="es-ES_tradnl"/>
        </w:rPr>
      </w:pPr>
    </w:p>
    <w:p w14:paraId="0F316B0C" w14:textId="418D548A" w:rsidR="00E92DEB" w:rsidRPr="00F00646" w:rsidRDefault="00F00646" w:rsidP="00AE2300">
      <w:pPr>
        <w:jc w:val="both"/>
        <w:rPr>
          <w:rFonts w:ascii="Arial" w:hAnsi="Arial" w:cs="Arial"/>
          <w:sz w:val="22"/>
          <w:szCs w:val="22"/>
          <w:lang w:val="es-AR"/>
        </w:rPr>
      </w:pPr>
      <w:r w:rsidRPr="00F00646">
        <w:rPr>
          <w:rFonts w:ascii="Arial" w:hAnsi="Arial" w:cs="Arial"/>
          <w:sz w:val="22"/>
          <w:szCs w:val="22"/>
          <w:lang w:val="es-AR"/>
        </w:rPr>
        <w:t>Que hasta sea aclarada la participación o no de los cinemómetros instalados en el distrito en este supuesto esquema de recaudación ilegal, se hace necesario suspender el convenio con la empresa denunciada.</w:t>
      </w:r>
    </w:p>
    <w:p w14:paraId="59A0B3AD" w14:textId="77777777" w:rsidR="00AE2300" w:rsidRPr="00F00646" w:rsidRDefault="00AE2300" w:rsidP="00AE2300">
      <w:pPr>
        <w:jc w:val="both"/>
        <w:rPr>
          <w:rFonts w:ascii="Arial" w:hAnsi="Arial" w:cs="Arial"/>
          <w:sz w:val="22"/>
          <w:szCs w:val="22"/>
          <w:lang w:val="es-ES_tradnl"/>
        </w:rPr>
      </w:pPr>
    </w:p>
    <w:p w14:paraId="5D676692" w14:textId="5A4F0D90" w:rsidR="000A3449" w:rsidRPr="00F00646" w:rsidRDefault="00D218A8" w:rsidP="00D218A8">
      <w:pPr>
        <w:jc w:val="both"/>
        <w:rPr>
          <w:rFonts w:ascii="Arial" w:hAnsi="Arial" w:cs="Arial"/>
          <w:sz w:val="22"/>
          <w:szCs w:val="22"/>
          <w:lang w:val="es-ES_tradnl"/>
        </w:rPr>
      </w:pPr>
      <w:r w:rsidRPr="00F00646">
        <w:rPr>
          <w:rFonts w:ascii="Arial" w:hAnsi="Arial" w:cs="Arial"/>
          <w:sz w:val="22"/>
          <w:szCs w:val="22"/>
          <w:lang w:val="es-ES_tradnl"/>
        </w:rPr>
        <w:t xml:space="preserve">      </w:t>
      </w:r>
      <w:r w:rsidR="001E7BBB" w:rsidRPr="00F00646">
        <w:rPr>
          <w:rFonts w:ascii="Arial" w:eastAsia="Verdana" w:hAnsi="Arial" w:cs="Arial"/>
          <w:sz w:val="22"/>
          <w:szCs w:val="22"/>
        </w:rPr>
        <w:t xml:space="preserve">Por ello, </w:t>
      </w:r>
      <w:r w:rsidR="002D7D73" w:rsidRPr="00F00646">
        <w:rPr>
          <w:rFonts w:ascii="Arial" w:eastAsia="Verdana" w:hAnsi="Arial" w:cs="Arial"/>
          <w:b/>
          <w:bCs/>
          <w:sz w:val="22"/>
          <w:szCs w:val="22"/>
        </w:rPr>
        <w:t xml:space="preserve">los </w:t>
      </w:r>
      <w:r w:rsidR="00C33164" w:rsidRPr="00F00646">
        <w:rPr>
          <w:rFonts w:ascii="Arial" w:eastAsia="Verdana" w:hAnsi="Arial" w:cs="Arial"/>
          <w:b/>
          <w:bCs/>
          <w:sz w:val="22"/>
          <w:szCs w:val="22"/>
        </w:rPr>
        <w:t>B</w:t>
      </w:r>
      <w:r w:rsidR="002D7D73" w:rsidRPr="00F00646">
        <w:rPr>
          <w:rFonts w:ascii="Arial" w:eastAsia="Verdana" w:hAnsi="Arial" w:cs="Arial"/>
          <w:b/>
          <w:bCs/>
          <w:sz w:val="22"/>
          <w:szCs w:val="22"/>
        </w:rPr>
        <w:t>loques</w:t>
      </w:r>
      <w:r w:rsidR="001E7BBB" w:rsidRPr="00F00646">
        <w:rPr>
          <w:rFonts w:ascii="Arial" w:eastAsia="Verdana" w:hAnsi="Arial" w:cs="Arial"/>
          <w:b/>
          <w:bCs/>
          <w:sz w:val="22"/>
          <w:szCs w:val="22"/>
        </w:rPr>
        <w:t xml:space="preserve"> </w:t>
      </w:r>
      <w:r w:rsidR="00C33164" w:rsidRPr="00F00646">
        <w:rPr>
          <w:rFonts w:ascii="Arial" w:eastAsia="Verdana" w:hAnsi="Arial" w:cs="Arial"/>
          <w:b/>
          <w:bCs/>
          <w:sz w:val="22"/>
          <w:szCs w:val="22"/>
        </w:rPr>
        <w:t>UCR,</w:t>
      </w:r>
      <w:r w:rsidR="00AE2300" w:rsidRPr="00F00646">
        <w:rPr>
          <w:rFonts w:ascii="Arial" w:eastAsia="Verdana" w:hAnsi="Arial" w:cs="Arial"/>
          <w:b/>
          <w:bCs/>
          <w:sz w:val="22"/>
          <w:szCs w:val="22"/>
        </w:rPr>
        <w:t xml:space="preserve"> </w:t>
      </w:r>
      <w:r w:rsidR="00C33164" w:rsidRPr="00F00646">
        <w:rPr>
          <w:rFonts w:ascii="Arial" w:eastAsia="Verdana" w:hAnsi="Arial" w:cs="Arial"/>
          <w:b/>
          <w:bCs/>
          <w:sz w:val="22"/>
          <w:szCs w:val="22"/>
        </w:rPr>
        <w:t xml:space="preserve">y GEN </w:t>
      </w:r>
      <w:r w:rsidR="001E7BBB" w:rsidRPr="00F00646">
        <w:rPr>
          <w:rFonts w:ascii="Arial" w:eastAsia="Verdana" w:hAnsi="Arial" w:cs="Arial"/>
          <w:sz w:val="22"/>
          <w:szCs w:val="22"/>
        </w:rPr>
        <w:t>en atribución a sus facultades que le confiere la Ley Orgánica de las Municipalidades, propone</w:t>
      </w:r>
      <w:r w:rsidR="00631CFE" w:rsidRPr="00F00646">
        <w:rPr>
          <w:rFonts w:ascii="Arial" w:eastAsia="Verdana" w:hAnsi="Arial" w:cs="Arial"/>
          <w:sz w:val="22"/>
          <w:szCs w:val="22"/>
        </w:rPr>
        <w:t>n</w:t>
      </w:r>
      <w:r w:rsidR="001E7BBB" w:rsidRPr="00F00646">
        <w:rPr>
          <w:rFonts w:ascii="Arial" w:eastAsia="Verdana" w:hAnsi="Arial" w:cs="Arial"/>
          <w:sz w:val="22"/>
          <w:szCs w:val="22"/>
        </w:rPr>
        <w:t xml:space="preserve"> </w:t>
      </w:r>
      <w:r w:rsidR="009F536A" w:rsidRPr="00F00646">
        <w:rPr>
          <w:rFonts w:ascii="Arial" w:eastAsia="Verdana" w:hAnsi="Arial" w:cs="Arial"/>
          <w:sz w:val="22"/>
          <w:szCs w:val="22"/>
        </w:rPr>
        <w:t>el</w:t>
      </w:r>
      <w:r w:rsidR="001E7BBB" w:rsidRPr="00F00646">
        <w:rPr>
          <w:rFonts w:ascii="Arial" w:eastAsia="Verdana" w:hAnsi="Arial" w:cs="Arial"/>
          <w:sz w:val="22"/>
          <w:szCs w:val="22"/>
        </w:rPr>
        <w:t xml:space="preserve"> siguiente:</w:t>
      </w:r>
    </w:p>
    <w:p w14:paraId="62D6E08E" w14:textId="77777777" w:rsidR="00A53955" w:rsidRPr="00F00646" w:rsidRDefault="00A53955" w:rsidP="00D218A8">
      <w:pPr>
        <w:spacing w:line="360" w:lineRule="auto"/>
        <w:jc w:val="both"/>
        <w:rPr>
          <w:rFonts w:ascii="Arial" w:eastAsia="Verdana" w:hAnsi="Arial" w:cs="Arial"/>
          <w:sz w:val="22"/>
          <w:szCs w:val="22"/>
        </w:rPr>
      </w:pPr>
    </w:p>
    <w:p w14:paraId="669017FB" w14:textId="181B09E4" w:rsidR="00BB0D75" w:rsidRPr="00F00646" w:rsidRDefault="00A97D8A" w:rsidP="00F00646">
      <w:pPr>
        <w:spacing w:line="360" w:lineRule="auto"/>
        <w:jc w:val="center"/>
        <w:rPr>
          <w:rFonts w:ascii="Arial" w:hAnsi="Arial" w:cs="Arial"/>
          <w:b/>
          <w:bCs/>
          <w:sz w:val="22"/>
          <w:szCs w:val="22"/>
          <w:u w:val="single"/>
        </w:rPr>
      </w:pPr>
      <w:r w:rsidRPr="00F00646">
        <w:rPr>
          <w:rFonts w:ascii="Arial" w:hAnsi="Arial" w:cs="Arial"/>
          <w:b/>
          <w:bCs/>
          <w:sz w:val="22"/>
          <w:szCs w:val="22"/>
          <w:u w:val="single"/>
        </w:rPr>
        <w:t xml:space="preserve">PROYECTO DE </w:t>
      </w:r>
      <w:r w:rsidR="00F00646" w:rsidRPr="00F00646">
        <w:rPr>
          <w:rFonts w:ascii="Arial" w:hAnsi="Arial" w:cs="Arial"/>
          <w:b/>
          <w:bCs/>
          <w:sz w:val="22"/>
          <w:szCs w:val="22"/>
          <w:u w:val="single"/>
        </w:rPr>
        <w:t>ORDENANZA</w:t>
      </w:r>
      <w:r w:rsidRPr="00F00646">
        <w:rPr>
          <w:rFonts w:ascii="Arial" w:hAnsi="Arial" w:cs="Arial"/>
          <w:b/>
          <w:bCs/>
          <w:sz w:val="22"/>
          <w:szCs w:val="22"/>
          <w:u w:val="single"/>
        </w:rPr>
        <w:t>:</w:t>
      </w:r>
    </w:p>
    <w:p w14:paraId="4030BFAB" w14:textId="2105A66B" w:rsidR="00F00646" w:rsidRPr="00F00646" w:rsidRDefault="00ED28C2"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b/>
          <w:bCs/>
          <w:sz w:val="22"/>
          <w:szCs w:val="22"/>
        </w:rPr>
        <w:t>Articulo 1°</w:t>
      </w:r>
      <w:r w:rsidR="00933570" w:rsidRPr="00F00646">
        <w:rPr>
          <w:rFonts w:ascii="Arial" w:hAnsi="Arial" w:cs="Arial"/>
          <w:b/>
          <w:bCs/>
          <w:sz w:val="22"/>
          <w:szCs w:val="22"/>
        </w:rPr>
        <w:t>:</w:t>
      </w:r>
      <w:r w:rsidR="00C1218D" w:rsidRPr="00F00646">
        <w:rPr>
          <w:rFonts w:ascii="Arial" w:hAnsi="Arial" w:cs="Arial"/>
          <w:b/>
          <w:bCs/>
          <w:sz w:val="22"/>
          <w:szCs w:val="22"/>
        </w:rPr>
        <w:t xml:space="preserve"> </w:t>
      </w:r>
      <w:r w:rsidR="00F00646" w:rsidRPr="00F00646">
        <w:rPr>
          <w:rFonts w:ascii="Arial" w:hAnsi="Arial" w:cs="Arial"/>
          <w:sz w:val="22"/>
          <w:szCs w:val="22"/>
          <w:lang w:val="es-AR" w:eastAsia="es-ES_tradnl"/>
        </w:rPr>
        <w:t xml:space="preserve">Dispóngase por el </w:t>
      </w:r>
      <w:r w:rsidR="00F00646" w:rsidRPr="00F00646">
        <w:rPr>
          <w:rFonts w:ascii="Arial" w:hAnsi="Arial" w:cs="Arial"/>
          <w:b/>
          <w:bCs/>
          <w:sz w:val="22"/>
          <w:szCs w:val="22"/>
          <w:lang w:val="es-AR" w:eastAsia="es-ES_tradnl"/>
        </w:rPr>
        <w:t xml:space="preserve">plazo de 180 días la suspensión total del sistema de fotomultas, </w:t>
      </w:r>
      <w:r w:rsidR="00F00646" w:rsidRPr="00F00646">
        <w:rPr>
          <w:rFonts w:ascii="Arial" w:hAnsi="Arial" w:cs="Arial"/>
          <w:bCs/>
          <w:sz w:val="22"/>
          <w:szCs w:val="22"/>
          <w:lang w:val="es-AR" w:eastAsia="es-ES_tradnl"/>
        </w:rPr>
        <w:t xml:space="preserve">o hasta sea aclarada la participación de los radares instalados en el distrito, </w:t>
      </w:r>
      <w:r w:rsidR="00F00646" w:rsidRPr="00F00646">
        <w:rPr>
          <w:rFonts w:ascii="Arial" w:hAnsi="Arial" w:cs="Arial"/>
          <w:sz w:val="22"/>
          <w:szCs w:val="22"/>
          <w:lang w:val="es-AR" w:eastAsia="es-ES_tradnl"/>
        </w:rPr>
        <w:t xml:space="preserve">en </w:t>
      </w:r>
      <w:r w:rsidR="00F00646" w:rsidRPr="00F00646">
        <w:rPr>
          <w:rFonts w:ascii="Arial" w:hAnsi="Arial" w:cs="Arial"/>
          <w:sz w:val="22"/>
          <w:szCs w:val="22"/>
          <w:lang w:val="es-AR" w:eastAsia="es-ES_tradnl"/>
        </w:rPr>
        <w:lastRenderedPageBreak/>
        <w:t>el marco del convenio suscripto entre la Municipalidad de Chascomús, la empresa CECAITRA y la UTN.</w:t>
      </w:r>
    </w:p>
    <w:p w14:paraId="2935DC10" w14:textId="04727A6B"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b/>
          <w:bCs/>
          <w:sz w:val="22"/>
          <w:szCs w:val="22"/>
          <w:lang w:val="es-AR" w:eastAsia="es-ES_tradnl"/>
        </w:rPr>
        <w:t xml:space="preserve">Artículo 2: </w:t>
      </w:r>
      <w:r w:rsidRPr="00F00646">
        <w:rPr>
          <w:rFonts w:ascii="Arial" w:hAnsi="Arial" w:cs="Arial"/>
          <w:sz w:val="22"/>
          <w:szCs w:val="22"/>
          <w:lang w:val="es-AR" w:eastAsia="es-ES_tradnl"/>
        </w:rPr>
        <w:t xml:space="preserve">Impleméntese durante el período de vigencia de esta medida, operativos tanto diurnos como nocturnos realizados por agentes de tránsito municipales destinados a garantizar el cumplimiento de los límites de velocidad, semáforos y cruces peatonales, además de controlar el tránsito y velar por la seguridad vial, teniendo las mismas carácter tanto fijos como móviles. </w:t>
      </w:r>
    </w:p>
    <w:p w14:paraId="12481C98" w14:textId="0B05217B" w:rsidR="00F00646" w:rsidRPr="00F00646" w:rsidRDefault="00F00646" w:rsidP="00F00646">
      <w:pPr>
        <w:shd w:val="clear" w:color="auto" w:fill="FFFFFF"/>
        <w:spacing w:before="100" w:beforeAutospacing="1" w:after="100" w:afterAutospacing="1"/>
        <w:rPr>
          <w:rFonts w:ascii="Arial" w:hAnsi="Arial" w:cs="Arial"/>
          <w:sz w:val="22"/>
          <w:szCs w:val="22"/>
          <w:lang w:val="es-AR" w:eastAsia="es-ES_tradnl"/>
        </w:rPr>
      </w:pPr>
      <w:r w:rsidRPr="00F00646">
        <w:rPr>
          <w:rFonts w:ascii="Arial" w:hAnsi="Arial" w:cs="Arial"/>
          <w:b/>
          <w:bCs/>
          <w:sz w:val="22"/>
          <w:szCs w:val="22"/>
          <w:lang w:val="es-AR" w:eastAsia="es-ES_tradnl"/>
        </w:rPr>
        <w:t>Artículo 3</w:t>
      </w:r>
      <w:r w:rsidRPr="00F00646">
        <w:rPr>
          <w:rFonts w:ascii="Arial" w:hAnsi="Arial" w:cs="Arial"/>
          <w:sz w:val="22"/>
          <w:szCs w:val="22"/>
          <w:lang w:val="es-AR" w:eastAsia="es-ES_tradnl"/>
        </w:rPr>
        <w:t>. De forma.-</w:t>
      </w:r>
    </w:p>
    <w:p w14:paraId="50002D2A" w14:textId="77777777" w:rsidR="00E02506" w:rsidRPr="00F00646" w:rsidRDefault="00E02506" w:rsidP="00BF2E56">
      <w:pPr>
        <w:spacing w:line="360" w:lineRule="auto"/>
        <w:jc w:val="both"/>
        <w:rPr>
          <w:rFonts w:ascii="Arial" w:hAnsi="Arial" w:cs="Arial"/>
          <w:bCs/>
          <w:sz w:val="22"/>
          <w:szCs w:val="22"/>
        </w:rPr>
      </w:pPr>
    </w:p>
    <w:p w14:paraId="31D18F2F" w14:textId="77777777" w:rsidR="003D60B2" w:rsidRPr="00F00646" w:rsidRDefault="003D60B2" w:rsidP="00BF2E56">
      <w:pPr>
        <w:spacing w:line="360" w:lineRule="auto"/>
        <w:jc w:val="both"/>
        <w:rPr>
          <w:rFonts w:ascii="Arial" w:hAnsi="Arial" w:cs="Arial"/>
          <w:bCs/>
          <w:sz w:val="22"/>
          <w:szCs w:val="22"/>
        </w:rPr>
      </w:pPr>
    </w:p>
    <w:p w14:paraId="4F6EB944" w14:textId="77777777" w:rsidR="003D60B2" w:rsidRPr="00F00646" w:rsidRDefault="003D60B2" w:rsidP="00BF2E56">
      <w:pPr>
        <w:spacing w:line="360" w:lineRule="auto"/>
        <w:jc w:val="both"/>
        <w:rPr>
          <w:rFonts w:ascii="Arial" w:hAnsi="Arial" w:cs="Arial"/>
          <w:bCs/>
          <w:sz w:val="22"/>
          <w:szCs w:val="22"/>
        </w:rPr>
      </w:pPr>
    </w:p>
    <w:p w14:paraId="65C65292" w14:textId="77777777" w:rsidR="00EE68B1" w:rsidRPr="00F00646" w:rsidRDefault="00EE68B1" w:rsidP="00BF2E56">
      <w:pPr>
        <w:spacing w:line="360" w:lineRule="auto"/>
        <w:jc w:val="both"/>
        <w:rPr>
          <w:rFonts w:ascii="Arial" w:hAnsi="Arial" w:cs="Arial"/>
          <w:sz w:val="22"/>
          <w:szCs w:val="22"/>
        </w:rPr>
      </w:pPr>
    </w:p>
    <w:p w14:paraId="045AA853" w14:textId="77777777" w:rsidR="00EE68B1" w:rsidRPr="00F00646" w:rsidRDefault="00EE68B1" w:rsidP="00BF2E56">
      <w:pPr>
        <w:spacing w:line="360" w:lineRule="auto"/>
        <w:jc w:val="both"/>
        <w:rPr>
          <w:rFonts w:ascii="Arial" w:hAnsi="Arial" w:cs="Arial"/>
          <w:sz w:val="22"/>
          <w:szCs w:val="22"/>
          <w:lang w:eastAsia="en-US"/>
        </w:rPr>
      </w:pPr>
      <w:r w:rsidRPr="00F00646">
        <w:rPr>
          <w:rFonts w:ascii="Arial" w:hAnsi="Arial" w:cs="Arial"/>
          <w:sz w:val="22"/>
          <w:szCs w:val="22"/>
        </w:rPr>
        <w:fldChar w:fldCharType="begin"/>
      </w:r>
      <w:r w:rsidRPr="00F00646">
        <w:rPr>
          <w:rFonts w:ascii="Arial" w:hAnsi="Arial" w:cs="Arial"/>
          <w:sz w:val="22"/>
          <w:szCs w:val="22"/>
        </w:rPr>
        <w:instrText xml:space="preserve"> INCLUDEPICTURE "blob:https://web.whatsapp.com/6f20200c-c9a7-418b-b39d-d136d9d7aa90" \* MERGEFORMATINET </w:instrText>
      </w:r>
      <w:r w:rsidRPr="00F00646">
        <w:rPr>
          <w:rFonts w:ascii="Arial" w:hAnsi="Arial" w:cs="Arial"/>
          <w:sz w:val="22"/>
          <w:szCs w:val="22"/>
        </w:rPr>
        <w:fldChar w:fldCharType="separate"/>
      </w:r>
      <w:r w:rsidRPr="00F00646">
        <w:rPr>
          <w:rFonts w:ascii="Arial" w:hAnsi="Arial" w:cs="Arial"/>
          <w:noProof/>
          <w:sz w:val="22"/>
          <w:szCs w:val="22"/>
          <w:lang w:val="en-US" w:eastAsia="en-US"/>
        </w:rPr>
        <mc:AlternateContent>
          <mc:Choice Requires="wps">
            <w:drawing>
              <wp:inline distT="0" distB="0" distL="0" distR="0" wp14:anchorId="4DD7E35C" wp14:editId="6E3A2E30">
                <wp:extent cx="307975" cy="307975"/>
                <wp:effectExtent l="0" t="0" r="0" b="0"/>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8830D4" id="AutoShap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ofmQIAAI0FAAAOAAAAZHJzL2Uyb0RvYy54bWysVNtu2zAMfR+wfxD07vpS5WKjTtHF8TCg&#10;2wp0+wBFlmNhtuRJSpxu2L+PkpM0aV+GbX4wJJE6PIekeHO771q049oIJXMcX0UYcclUJeQmx1+/&#10;lMEcI2OprGirJM/xEzf4dvH2zc3QZzxRjWorrhGASJMNfY4ba/ssDA1reEfNleq5BGOtdEctbPUm&#10;rDQdAL1rwySKpuGgdNVrxbgxcFqMRrzw+HXNmf1c14Zb1OYYuFn/1/6/dv9wcUOzjaZ9I9iBBv0L&#10;Fh0VEoKeoApqKdpq8QqqE0wro2p7xVQXqroWjHsNoCaOXqh5bGjPvRZIjulPaTL/D5Z92j1oJKoc&#10;TzCStIMS3W2t8pFR7NIz9CYDr8f+QTuBpr9X7JsBQ3hhcRsDPmg9fFQVwFCA8SnZ17pzN0Es2vvM&#10;P50yz/cWMTi8jmbpDBgwMB3WLgLNjpd7bex7rjrkFjnWUFgPTnf3xo6uRxcXS6pStC2c06yVFweA&#10;OZ5AaLjqbI6Er9XPNEpX89WcBCSZrgISFUVwVy5JMC3j2aS4LpbLIv7l4sYka0RVcenCHPsmJn9W&#10;l0MHjxU/dY5RragcnKNk9Ga9bDXaUejb0n+uFkD+zC28pOHNoOWFpDgh0bskDcrpfBaQkkyCdBbN&#10;gyhO36XTiKSkKC8l3QvJ/10SGnKcTpKJr9IZ6RfaIv+91kazTliYDK3ocjw/OdGs4bRaycqX1lLR&#10;juuzVDj6z6mAjB0L7fvVtejY02tVPUG7agXtBJMBZhgsGqV/YDTAPMix+b6lmmPUfpDw4NKYEDdA&#10;/IZMZgls9LllfW6hkgFUji1G43Jpx6Gz7bXYNBAp9omRyr22WvgWdk9oZAX83QbevFdymE9uqJzv&#10;vdfzFF38Bg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Ok5+h+ZAgAAjQUAAA4AAAAAAAAAAAAAAAAALgIAAGRycy9lMm9Eb2Mu&#10;eG1sUEsBAi0AFAAGAAgAAAAhAJDOnHPbAAAACAEAAA8AAAAAAAAAAAAAAAAA8wQAAGRycy9kb3du&#10;cmV2LnhtbFBLBQYAAAAABAAEAPMAAAD7BQAAAAA=&#10;" filled="f" stroked="f">
                <v:path arrowok="t"/>
                <w10:anchorlock/>
              </v:rect>
            </w:pict>
          </mc:Fallback>
        </mc:AlternateContent>
      </w:r>
      <w:r w:rsidRPr="00F00646">
        <w:rPr>
          <w:rFonts w:ascii="Arial" w:hAnsi="Arial" w:cs="Arial"/>
          <w:sz w:val="22"/>
          <w:szCs w:val="22"/>
        </w:rPr>
        <w:fldChar w:fldCharType="end"/>
      </w:r>
      <w:r w:rsidRPr="00F00646">
        <w:rPr>
          <w:rFonts w:ascii="Arial" w:hAnsi="Arial" w:cs="Arial"/>
          <w:sz w:val="22"/>
          <w:szCs w:val="22"/>
        </w:rPr>
        <w:t xml:space="preserve"> </w:t>
      </w:r>
      <w:r w:rsidRPr="00F00646">
        <w:rPr>
          <w:rFonts w:ascii="Arial" w:hAnsi="Arial" w:cs="Arial"/>
          <w:sz w:val="22"/>
          <w:szCs w:val="22"/>
        </w:rPr>
        <w:fldChar w:fldCharType="begin"/>
      </w:r>
      <w:r w:rsidRPr="00F00646">
        <w:rPr>
          <w:rFonts w:ascii="Arial" w:hAnsi="Arial" w:cs="Arial"/>
          <w:sz w:val="22"/>
          <w:szCs w:val="22"/>
        </w:rPr>
        <w:instrText xml:space="preserve"> INCLUDEPICTURE "blob:https://web.whatsapp.com/6f20200c-c9a7-418b-b39d-d136d9d7aa90" \* MERGEFORMATINET </w:instrText>
      </w:r>
      <w:r w:rsidRPr="00F00646">
        <w:rPr>
          <w:rFonts w:ascii="Arial" w:hAnsi="Arial" w:cs="Arial"/>
          <w:sz w:val="22"/>
          <w:szCs w:val="22"/>
        </w:rPr>
        <w:fldChar w:fldCharType="separate"/>
      </w:r>
      <w:r w:rsidRPr="00F00646">
        <w:rPr>
          <w:rFonts w:ascii="Arial" w:hAnsi="Arial" w:cs="Arial"/>
          <w:noProof/>
          <w:sz w:val="22"/>
          <w:szCs w:val="22"/>
          <w:lang w:val="en-US" w:eastAsia="en-US"/>
        </w:rPr>
        <mc:AlternateContent>
          <mc:Choice Requires="wps">
            <w:drawing>
              <wp:inline distT="0" distB="0" distL="0" distR="0" wp14:anchorId="490AEB9C" wp14:editId="42FDA965">
                <wp:extent cx="307975" cy="307975"/>
                <wp:effectExtent l="0"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80812C" id="AutoShap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CmQIAAI0FAAAOAAAAZHJzL2Uyb0RvYy54bWysVNtu2zAMfR+wfxD07vpS5WKjTtHF8TCg&#10;2wp0+wBFlmNhtuRJSpxu2L+PkpM0aV+GbXoQRJE65CEp3tzuuxbtuDZCyRzHVxFGXDJVCbnJ8dcv&#10;ZTDHyFgqK9oqyXP8xA2+Xbx9czP0GU9Uo9qKawQg0mRDn+PG2j4LQ8Ma3lFzpXouQVkr3VELot6E&#10;laYDoHdtmETRNByUrnqtGDcGbotRiRcev645s5/r2nCL2hxDbNbv2u9rt4eLG5ptNO0bwQ5h0L+I&#10;oqNCgtMTVEEtRVstXkF1gmllVG2vmOpCVdeCcc8B2MTRCzaPDe255wLJMf0pTeb/wbJPuweNRJXj&#10;KUaSdlCiu61V3jNKXHqG3mRg9dg/aEfQ9PeKfTOgCC80TjBgg9bDR1UBDAUYn5J9rTv3Esiivc/8&#10;0ynzfG8Rg8vraJbOJhgxUB3OzgPNjo97bex7rjrkDjnWUFgPTnf3xo6mRxPnS6pStC3c06yVFxeA&#10;Od6Aa3jqdC4IX6ufaZSu5qs5CUgyXQUkKorgrlySYFrGs0lxXSyXRfzL+Y1J1oiq4tK5OfZNTP6s&#10;LocOHit+6hyjWlE5OBeS0Zv1stVoR6FvS79cLSD4M7PwMgyvBi4vKMUJid4laVBO57OAlGQSpLNo&#10;HkRx+i6dRiQlRXlJ6V5I/u+U0JDjdJJMfJXOgn7BLfLrNTeadcLCZGhFl+P5yYhmDafVSla+tJaK&#10;djyfpcKF/5wKyNix0L5fXYuOPb1W1RO0q1bQTjAZYIbBoVH6B0YDzIMcm+9bqjlG7QcJHy6NCXED&#10;xAtkMktA0Oea9bmGSgZQObYYjcelHYfOttdi04Cn2CdGKvfbauFb2H2hMSqI3wnw5z2Tw3xyQ+Vc&#10;9lbPU3TxGw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GVj/sKZAgAAjQUAAA4AAAAAAAAAAAAAAAAALgIAAGRycy9lMm9Eb2Mu&#10;eG1sUEsBAi0AFAAGAAgAAAAhAJDOnHPbAAAACAEAAA8AAAAAAAAAAAAAAAAA8wQAAGRycy9kb3du&#10;cmV2LnhtbFBLBQYAAAAABAAEAPMAAAD7BQAAAAA=&#10;" filled="f" stroked="f">
                <v:path arrowok="t"/>
                <w10:anchorlock/>
              </v:rect>
            </w:pict>
          </mc:Fallback>
        </mc:AlternateContent>
      </w:r>
      <w:r w:rsidRPr="00F00646">
        <w:rPr>
          <w:rFonts w:ascii="Arial" w:hAnsi="Arial" w:cs="Arial"/>
          <w:sz w:val="22"/>
          <w:szCs w:val="22"/>
        </w:rPr>
        <w:fldChar w:fldCharType="end"/>
      </w:r>
    </w:p>
    <w:p w14:paraId="24F8203E" w14:textId="77777777" w:rsidR="00EE68B1" w:rsidRPr="00F00646" w:rsidRDefault="00EE68B1" w:rsidP="00BF2E56">
      <w:pPr>
        <w:spacing w:line="360" w:lineRule="auto"/>
        <w:jc w:val="both"/>
        <w:rPr>
          <w:rFonts w:ascii="Arial" w:hAnsi="Arial" w:cs="Arial"/>
          <w:sz w:val="22"/>
          <w:szCs w:val="22"/>
        </w:rPr>
      </w:pPr>
    </w:p>
    <w:p w14:paraId="5DF9A4D1" w14:textId="77777777" w:rsidR="00EE68B1" w:rsidRPr="00F00646" w:rsidRDefault="00EE68B1" w:rsidP="00BF2E56">
      <w:pPr>
        <w:spacing w:line="360" w:lineRule="auto"/>
        <w:jc w:val="both"/>
        <w:rPr>
          <w:rFonts w:ascii="Arial" w:hAnsi="Arial" w:cs="Arial"/>
          <w:sz w:val="22"/>
          <w:szCs w:val="22"/>
        </w:rPr>
      </w:pPr>
    </w:p>
    <w:p w14:paraId="4D34CBE7" w14:textId="77777777" w:rsidR="00FA6BA9" w:rsidRPr="00F00646" w:rsidRDefault="00FA6BA9" w:rsidP="00BF2E56">
      <w:pPr>
        <w:spacing w:line="360" w:lineRule="auto"/>
        <w:jc w:val="both"/>
        <w:rPr>
          <w:rFonts w:ascii="Arial" w:hAnsi="Arial" w:cs="Arial"/>
          <w:sz w:val="22"/>
          <w:szCs w:val="22"/>
          <w:lang w:eastAsia="en-US"/>
        </w:rPr>
      </w:pPr>
    </w:p>
    <w:p w14:paraId="7D7F3EEC" w14:textId="77777777" w:rsidR="00FA6BA9" w:rsidRPr="00F00646" w:rsidRDefault="00FA6BA9" w:rsidP="00BF2E56">
      <w:pPr>
        <w:spacing w:line="360" w:lineRule="auto"/>
        <w:jc w:val="both"/>
        <w:rPr>
          <w:rFonts w:ascii="Arial" w:hAnsi="Arial" w:cs="Arial"/>
          <w:sz w:val="22"/>
          <w:szCs w:val="22"/>
        </w:rPr>
      </w:pPr>
    </w:p>
    <w:p w14:paraId="159DD40E" w14:textId="77777777" w:rsidR="00FA6BA9" w:rsidRPr="00F00646" w:rsidRDefault="00FA6BA9" w:rsidP="00BF2E56">
      <w:pPr>
        <w:spacing w:line="360" w:lineRule="auto"/>
        <w:jc w:val="both"/>
        <w:rPr>
          <w:rFonts w:ascii="Arial" w:hAnsi="Arial" w:cs="Arial"/>
          <w:sz w:val="22"/>
          <w:szCs w:val="22"/>
        </w:rPr>
      </w:pPr>
    </w:p>
    <w:p w14:paraId="62DCDB59" w14:textId="77777777" w:rsidR="00DB4CCC" w:rsidRPr="007A7DBD" w:rsidRDefault="00DB4CCC" w:rsidP="00BF2E56">
      <w:pPr>
        <w:spacing w:line="360" w:lineRule="auto"/>
        <w:jc w:val="both"/>
        <w:rPr>
          <w:rFonts w:ascii="Arial" w:hAnsi="Arial" w:cs="Arial"/>
          <w:sz w:val="22"/>
          <w:szCs w:val="22"/>
        </w:rPr>
      </w:pPr>
    </w:p>
    <w:sectPr w:rsidR="00DB4CCC" w:rsidRPr="007A7DBD" w:rsidSect="003D5B05">
      <w:headerReference w:type="even" r:id="rId7"/>
      <w:headerReference w:type="default" r:id="rId8"/>
      <w:footerReference w:type="even" r:id="rId9"/>
      <w:footerReference w:type="default" r:id="rId10"/>
      <w:headerReference w:type="first" r:id="rId11"/>
      <w:footerReference w:type="first" r:id="rId12"/>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60D6D" w14:textId="77777777" w:rsidR="00AA7829" w:rsidRDefault="00AA7829">
      <w:r>
        <w:separator/>
      </w:r>
    </w:p>
  </w:endnote>
  <w:endnote w:type="continuationSeparator" w:id="0">
    <w:p w14:paraId="4712939E" w14:textId="77777777" w:rsidR="00AA7829" w:rsidRDefault="00AA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5B327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5B3275" w:rsidRDefault="005B327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1FA8B007" w:rsidR="005B3275" w:rsidRDefault="003663E3">
        <w:pPr>
          <w:pStyle w:val="Piedepgina"/>
          <w:jc w:val="right"/>
        </w:pPr>
        <w:r>
          <w:rPr>
            <w:noProof/>
          </w:rPr>
          <w:fldChar w:fldCharType="begin"/>
        </w:r>
        <w:r>
          <w:rPr>
            <w:noProof/>
          </w:rPr>
          <w:instrText xml:space="preserve"> PAGE   \* MERGEFORMAT </w:instrText>
        </w:r>
        <w:r>
          <w:rPr>
            <w:noProof/>
          </w:rPr>
          <w:fldChar w:fldCharType="separate"/>
        </w:r>
        <w:r w:rsidR="00C526EE">
          <w:rPr>
            <w:noProof/>
          </w:rPr>
          <w:t>1</w:t>
        </w:r>
        <w:r>
          <w:rPr>
            <w:noProof/>
          </w:rPr>
          <w:fldChar w:fldCharType="end"/>
        </w:r>
      </w:p>
    </w:sdtContent>
  </w:sdt>
  <w:p w14:paraId="248C0290" w14:textId="77777777" w:rsidR="005B3275" w:rsidRDefault="005B3275">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BDE4" w14:textId="77777777" w:rsidR="00703E98" w:rsidRDefault="00703E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3CB85" w14:textId="77777777" w:rsidR="00AA7829" w:rsidRDefault="00AA7829">
      <w:r>
        <w:separator/>
      </w:r>
    </w:p>
  </w:footnote>
  <w:footnote w:type="continuationSeparator" w:id="0">
    <w:p w14:paraId="4E9563E2" w14:textId="77777777" w:rsidR="00AA7829" w:rsidRDefault="00AA78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5B3275"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5B327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5B327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5B327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5B3275" w:rsidRDefault="003663E3" w:rsidP="00EA7F7F">
    <w:pPr>
      <w:pStyle w:val="Encabezado"/>
      <w:rPr>
        <w:b/>
        <w:bCs/>
      </w:rPr>
    </w:pPr>
    <w:r w:rsidRPr="3AA98127">
      <w:rPr>
        <w:b/>
        <w:bCs/>
      </w:rPr>
      <w:t>“Año 2022 Las Malvinas son Argentinas. 40 años, Soberanía, Homenaje y Respeto”</w:t>
    </w:r>
  </w:p>
  <w:p w14:paraId="0AFDEA9C" w14:textId="77777777" w:rsidR="005B3275" w:rsidRDefault="005B327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0109F28F" w14:textId="73E846C8"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5B3275" w:rsidRDefault="005B3275">
    <w:pPr>
      <w:jc w:val="center"/>
      <w:rPr>
        <w:b/>
        <w:sz w:val="22"/>
        <w:szCs w:val="22"/>
      </w:rPr>
    </w:pPr>
  </w:p>
  <w:p w14:paraId="4AEE11A9" w14:textId="77777777" w:rsidR="005B3275" w:rsidRDefault="005B3275">
    <w:pPr>
      <w:jc w:val="center"/>
      <w:rPr>
        <w:rFonts w:ascii="Garamond" w:hAnsi="Garamond"/>
        <w:b/>
        <w: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D49D6" w14:textId="77777777" w:rsidR="00703E98" w:rsidRDefault="00703E9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1"/>
  </w:num>
  <w:num w:numId="6">
    <w:abstractNumId w:val="5"/>
  </w:num>
  <w:num w:numId="7">
    <w:abstractNumId w:val="0"/>
  </w:num>
  <w:num w:numId="8">
    <w:abstractNumId w:val="2"/>
  </w:num>
  <w:num w:numId="9">
    <w:abstractNumId w:val="13"/>
  </w:num>
  <w:num w:numId="10">
    <w:abstractNumId w:val="12"/>
  </w:num>
  <w:num w:numId="11">
    <w:abstractNumId w:val="10"/>
  </w:num>
  <w:num w:numId="12">
    <w:abstractNumId w:val="9"/>
  </w:num>
  <w:num w:numId="13">
    <w:abstractNumId w:val="6"/>
  </w:num>
  <w:num w:numId="14">
    <w:abstractNumId w:val="7"/>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3449"/>
    <w:rsid w:val="000A6FE8"/>
    <w:rsid w:val="000B3937"/>
    <w:rsid w:val="000B5775"/>
    <w:rsid w:val="000C111A"/>
    <w:rsid w:val="000D53E5"/>
    <w:rsid w:val="000E3F62"/>
    <w:rsid w:val="000E7D56"/>
    <w:rsid w:val="000F529E"/>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55D6B"/>
    <w:rsid w:val="005637D8"/>
    <w:rsid w:val="00566DE6"/>
    <w:rsid w:val="00572AFB"/>
    <w:rsid w:val="005757BA"/>
    <w:rsid w:val="00577D0B"/>
    <w:rsid w:val="00586308"/>
    <w:rsid w:val="00594EC4"/>
    <w:rsid w:val="00596979"/>
    <w:rsid w:val="005A239A"/>
    <w:rsid w:val="005B0DBC"/>
    <w:rsid w:val="005B19F0"/>
    <w:rsid w:val="005B2A75"/>
    <w:rsid w:val="005B2B3D"/>
    <w:rsid w:val="005B3275"/>
    <w:rsid w:val="005B5AB5"/>
    <w:rsid w:val="005C03AE"/>
    <w:rsid w:val="005C1547"/>
    <w:rsid w:val="005C531C"/>
    <w:rsid w:val="005D644B"/>
    <w:rsid w:val="005F0CE1"/>
    <w:rsid w:val="005F7786"/>
    <w:rsid w:val="006129AF"/>
    <w:rsid w:val="006165D5"/>
    <w:rsid w:val="006251A5"/>
    <w:rsid w:val="00631CFE"/>
    <w:rsid w:val="0063337C"/>
    <w:rsid w:val="00635F75"/>
    <w:rsid w:val="00647273"/>
    <w:rsid w:val="00653904"/>
    <w:rsid w:val="00655590"/>
    <w:rsid w:val="00657A44"/>
    <w:rsid w:val="00667D5A"/>
    <w:rsid w:val="00677CD1"/>
    <w:rsid w:val="00690A95"/>
    <w:rsid w:val="00691710"/>
    <w:rsid w:val="00696BA7"/>
    <w:rsid w:val="006A2EB8"/>
    <w:rsid w:val="006A3CDA"/>
    <w:rsid w:val="006B126A"/>
    <w:rsid w:val="006B384C"/>
    <w:rsid w:val="006B47B6"/>
    <w:rsid w:val="006C01E1"/>
    <w:rsid w:val="006D0010"/>
    <w:rsid w:val="006D13C7"/>
    <w:rsid w:val="006D4A9E"/>
    <w:rsid w:val="006E5C03"/>
    <w:rsid w:val="006E6908"/>
    <w:rsid w:val="006F13AD"/>
    <w:rsid w:val="006F6712"/>
    <w:rsid w:val="00703E98"/>
    <w:rsid w:val="00720A74"/>
    <w:rsid w:val="007235A7"/>
    <w:rsid w:val="007241B9"/>
    <w:rsid w:val="0072570F"/>
    <w:rsid w:val="00734D64"/>
    <w:rsid w:val="00742760"/>
    <w:rsid w:val="0075096F"/>
    <w:rsid w:val="00754214"/>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4105"/>
    <w:rsid w:val="00872343"/>
    <w:rsid w:val="008728EB"/>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1941"/>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A7829"/>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1218D"/>
    <w:rsid w:val="00C134A7"/>
    <w:rsid w:val="00C169CB"/>
    <w:rsid w:val="00C33164"/>
    <w:rsid w:val="00C470EB"/>
    <w:rsid w:val="00C526EE"/>
    <w:rsid w:val="00C53FBD"/>
    <w:rsid w:val="00C84D7A"/>
    <w:rsid w:val="00C95D59"/>
    <w:rsid w:val="00C96DD1"/>
    <w:rsid w:val="00CA3296"/>
    <w:rsid w:val="00CB469A"/>
    <w:rsid w:val="00CC28EA"/>
    <w:rsid w:val="00CC5E7A"/>
    <w:rsid w:val="00CD287A"/>
    <w:rsid w:val="00CE5EF5"/>
    <w:rsid w:val="00CE66F8"/>
    <w:rsid w:val="00CF0991"/>
    <w:rsid w:val="00CF494F"/>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B4CCC"/>
    <w:rsid w:val="00DD0D2F"/>
    <w:rsid w:val="00DD5349"/>
    <w:rsid w:val="00DD57EC"/>
    <w:rsid w:val="00DD7680"/>
    <w:rsid w:val="00DF011C"/>
    <w:rsid w:val="00DF09DB"/>
    <w:rsid w:val="00E02506"/>
    <w:rsid w:val="00E029AF"/>
    <w:rsid w:val="00E1609C"/>
    <w:rsid w:val="00E3228D"/>
    <w:rsid w:val="00E3228F"/>
    <w:rsid w:val="00E40B76"/>
    <w:rsid w:val="00E41710"/>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0646"/>
    <w:rsid w:val="00F04758"/>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55951546">
      <w:bodyDiv w:val="1"/>
      <w:marLeft w:val="0"/>
      <w:marRight w:val="0"/>
      <w:marTop w:val="0"/>
      <w:marBottom w:val="0"/>
      <w:divBdr>
        <w:top w:val="none" w:sz="0" w:space="0" w:color="auto"/>
        <w:left w:val="none" w:sz="0" w:space="0" w:color="auto"/>
        <w:bottom w:val="none" w:sz="0" w:space="0" w:color="auto"/>
        <w:right w:val="none" w:sz="0" w:space="0" w:color="auto"/>
      </w:divBdr>
      <w:divsChild>
        <w:div w:id="1907720025">
          <w:marLeft w:val="0"/>
          <w:marRight w:val="0"/>
          <w:marTop w:val="0"/>
          <w:marBottom w:val="0"/>
          <w:divBdr>
            <w:top w:val="none" w:sz="0" w:space="0" w:color="auto"/>
            <w:left w:val="none" w:sz="0" w:space="0" w:color="auto"/>
            <w:bottom w:val="none" w:sz="0" w:space="0" w:color="auto"/>
            <w:right w:val="none" w:sz="0" w:space="0" w:color="auto"/>
          </w:divBdr>
          <w:divsChild>
            <w:div w:id="1920558167">
              <w:marLeft w:val="0"/>
              <w:marRight w:val="0"/>
              <w:marTop w:val="0"/>
              <w:marBottom w:val="0"/>
              <w:divBdr>
                <w:top w:val="none" w:sz="0" w:space="0" w:color="auto"/>
                <w:left w:val="none" w:sz="0" w:space="0" w:color="auto"/>
                <w:bottom w:val="none" w:sz="0" w:space="0" w:color="auto"/>
                <w:right w:val="none" w:sz="0" w:space="0" w:color="auto"/>
              </w:divBdr>
              <w:divsChild>
                <w:div w:id="438917778">
                  <w:marLeft w:val="0"/>
                  <w:marRight w:val="0"/>
                  <w:marTop w:val="0"/>
                  <w:marBottom w:val="0"/>
                  <w:divBdr>
                    <w:top w:val="none" w:sz="0" w:space="0" w:color="auto"/>
                    <w:left w:val="none" w:sz="0" w:space="0" w:color="auto"/>
                    <w:bottom w:val="none" w:sz="0" w:space="0" w:color="auto"/>
                    <w:right w:val="none" w:sz="0" w:space="0" w:color="auto"/>
                  </w:divBdr>
                  <w:divsChild>
                    <w:div w:id="445655998">
                      <w:marLeft w:val="0"/>
                      <w:marRight w:val="0"/>
                      <w:marTop w:val="0"/>
                      <w:marBottom w:val="0"/>
                      <w:divBdr>
                        <w:top w:val="none" w:sz="0" w:space="0" w:color="auto"/>
                        <w:left w:val="none" w:sz="0" w:space="0" w:color="auto"/>
                        <w:bottom w:val="none" w:sz="0" w:space="0" w:color="auto"/>
                        <w:right w:val="none" w:sz="0" w:space="0" w:color="auto"/>
                      </w:divBdr>
                    </w:div>
                  </w:divsChild>
                </w:div>
                <w:div w:id="478109068">
                  <w:marLeft w:val="0"/>
                  <w:marRight w:val="0"/>
                  <w:marTop w:val="0"/>
                  <w:marBottom w:val="0"/>
                  <w:divBdr>
                    <w:top w:val="none" w:sz="0" w:space="0" w:color="auto"/>
                    <w:left w:val="none" w:sz="0" w:space="0" w:color="auto"/>
                    <w:bottom w:val="none" w:sz="0" w:space="0" w:color="auto"/>
                    <w:right w:val="none" w:sz="0" w:space="0" w:color="auto"/>
                  </w:divBdr>
                  <w:divsChild>
                    <w:div w:id="10118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6137">
          <w:marLeft w:val="0"/>
          <w:marRight w:val="0"/>
          <w:marTop w:val="0"/>
          <w:marBottom w:val="0"/>
          <w:divBdr>
            <w:top w:val="none" w:sz="0" w:space="0" w:color="auto"/>
            <w:left w:val="none" w:sz="0" w:space="0" w:color="auto"/>
            <w:bottom w:val="none" w:sz="0" w:space="0" w:color="auto"/>
            <w:right w:val="none" w:sz="0" w:space="0" w:color="auto"/>
          </w:divBdr>
          <w:divsChild>
            <w:div w:id="290523701">
              <w:marLeft w:val="0"/>
              <w:marRight w:val="0"/>
              <w:marTop w:val="0"/>
              <w:marBottom w:val="0"/>
              <w:divBdr>
                <w:top w:val="none" w:sz="0" w:space="0" w:color="auto"/>
                <w:left w:val="none" w:sz="0" w:space="0" w:color="auto"/>
                <w:bottom w:val="none" w:sz="0" w:space="0" w:color="auto"/>
                <w:right w:val="none" w:sz="0" w:space="0" w:color="auto"/>
              </w:divBdr>
              <w:divsChild>
                <w:div w:id="704453434">
                  <w:marLeft w:val="0"/>
                  <w:marRight w:val="0"/>
                  <w:marTop w:val="0"/>
                  <w:marBottom w:val="0"/>
                  <w:divBdr>
                    <w:top w:val="none" w:sz="0" w:space="0" w:color="auto"/>
                    <w:left w:val="none" w:sz="0" w:space="0" w:color="auto"/>
                    <w:bottom w:val="none" w:sz="0" w:space="0" w:color="auto"/>
                    <w:right w:val="none" w:sz="0" w:space="0" w:color="auto"/>
                  </w:divBdr>
                  <w:divsChild>
                    <w:div w:id="4446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2986">
          <w:marLeft w:val="0"/>
          <w:marRight w:val="0"/>
          <w:marTop w:val="0"/>
          <w:marBottom w:val="0"/>
          <w:divBdr>
            <w:top w:val="none" w:sz="0" w:space="0" w:color="auto"/>
            <w:left w:val="none" w:sz="0" w:space="0" w:color="auto"/>
            <w:bottom w:val="none" w:sz="0" w:space="0" w:color="auto"/>
            <w:right w:val="none" w:sz="0" w:space="0" w:color="auto"/>
          </w:divBdr>
          <w:divsChild>
            <w:div w:id="1552577120">
              <w:marLeft w:val="0"/>
              <w:marRight w:val="0"/>
              <w:marTop w:val="0"/>
              <w:marBottom w:val="0"/>
              <w:divBdr>
                <w:top w:val="none" w:sz="0" w:space="0" w:color="auto"/>
                <w:left w:val="none" w:sz="0" w:space="0" w:color="auto"/>
                <w:bottom w:val="none" w:sz="0" w:space="0" w:color="auto"/>
                <w:right w:val="none" w:sz="0" w:space="0" w:color="auto"/>
              </w:divBdr>
              <w:divsChild>
                <w:div w:id="896208572">
                  <w:marLeft w:val="0"/>
                  <w:marRight w:val="0"/>
                  <w:marTop w:val="0"/>
                  <w:marBottom w:val="0"/>
                  <w:divBdr>
                    <w:top w:val="none" w:sz="0" w:space="0" w:color="auto"/>
                    <w:left w:val="none" w:sz="0" w:space="0" w:color="auto"/>
                    <w:bottom w:val="none" w:sz="0" w:space="0" w:color="auto"/>
                    <w:right w:val="none" w:sz="0" w:space="0" w:color="auto"/>
                  </w:divBdr>
                  <w:divsChild>
                    <w:div w:id="2704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2025-05-20T12:45:00Z</cp:lastPrinted>
  <dcterms:created xsi:type="dcterms:W3CDTF">2025-07-07T18:09:00Z</dcterms:created>
  <dcterms:modified xsi:type="dcterms:W3CDTF">2025-07-07T18:09:00Z</dcterms:modified>
</cp:coreProperties>
</file>