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pb4lqc358fty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Chascomús, 15 de Diciembre de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VISTO: </w:t>
      </w:r>
    </w:p>
    <w:p w:rsidR="00000000" w:rsidDel="00000000" w:rsidP="00000000" w:rsidRDefault="00000000" w:rsidRPr="00000000" w14:paraId="00000003">
      <w:pPr>
        <w:spacing w:line="360" w:lineRule="auto"/>
        <w:ind w:firstLine="709"/>
        <w:jc w:val="both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4lz6qnqv09e7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Expediente Administrativo N° 4030-167793/P</w:t>
      </w:r>
      <w:r w:rsidDel="00000000" w:rsidR="00000000" w:rsidRPr="00000000">
        <w:rPr>
          <w:rFonts w:ascii="Arial" w:cs="Arial" w:eastAsia="Arial" w:hAnsi="Arial"/>
          <w:rtl w:val="0"/>
        </w:rPr>
        <w:t xml:space="preserve"> caratulado: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“Solicitud de inscripción inmuebles Espacio verde y libre público y Reserva Equipamiento Comunitario a favor de la Municipalidad de Chascomús: Circunscripción II, Sección A, Chacra 8, Manzana 8b, Parcelas 7 y 6, Partidas 41466 y 41465”; 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CONSIDERANDO:</w:t>
      </w:r>
    </w:p>
    <w:p w:rsidR="00000000" w:rsidDel="00000000" w:rsidP="00000000" w:rsidRDefault="00000000" w:rsidRPr="00000000" w14:paraId="00000005">
      <w:pPr>
        <w:spacing w:after="0" w:line="360" w:lineRule="auto"/>
        <w:ind w:firstLine="184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 dispuesto en el Decreto Ley 8912/77 de “Ordenamiento Territorial y Uso del Suelo” y los artículos 2° y 3° del Decreto Ley 9533/80 “Régimen de Inmuebles de dominio Municipal y Provincial”.</w:t>
      </w:r>
    </w:p>
    <w:p w:rsidR="00000000" w:rsidDel="00000000" w:rsidP="00000000" w:rsidRDefault="00000000" w:rsidRPr="00000000" w14:paraId="00000006">
      <w:pPr>
        <w:spacing w:after="0" w:line="360" w:lineRule="auto"/>
        <w:ind w:firstLine="1843"/>
        <w:jc w:val="both"/>
        <w:rPr>
          <w:rFonts w:ascii="Arial" w:cs="Arial" w:eastAsia="Arial" w:hAnsi="Arial"/>
          <w:color w:val="000000"/>
        </w:rPr>
      </w:pPr>
      <w:bookmarkStart w:colFirst="0" w:colLast="0" w:name="_heading=h.cotyhg8oj7c9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Que debe inscribirse a favor de la Municipalidad de Chascomús el inmuebles cedidos como Espacio Verde Libre y Público, y Reserva Equipamiento Comunitario, conforme el Plano de Mensura y División característica N° 27-29-2025 a nombre de Playa Construcciones S.R.L., Candiotto Juan Domingo; Iseas María Beatriz; Rodino Hugo Mario; Di Giacomo Mariela Edith; Barragán Tamara; Murias Miguel; Reeves Tomás; Aldet Alfredo; Canale German; Braga Florencia; Carosio Pablo Jorge y Quiroga María Inés, confeccionado por el agrimensor Cristián José Aparicio, cuya nomenclatura catastral es Circunscripción II, Sección A, Chacra 8, Manzana 8b, Parcela 7 y 6, Partida Inmobiliaria N° 41466 y 41465 con una superficie de 2674.54 m2 y 764,67m2, ubicado en el Partido de Chascomús (027).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84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Que, a los efectos de regularizar la situación de dominio, corresponde se proceda su inscripción en el Registro de la Propiedad Inmueble de la Provincia de Buenos Aires a favor de la Municipalidad de Chascomús.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0" w:line="360" w:lineRule="auto"/>
        <w:ind w:left="0" w:right="0" w:firstLine="184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ello, el Intendente Municipal, en uso de sus atribuciones, eleva el siguiente proyecto de</w:t>
        <w:tab/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b w:val="1"/>
          <w:bCs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rtl w:val="0"/>
        </w:rPr>
        <w:t xml:space="preserve">ORDENANZA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rtl w:val="0"/>
        </w:rPr>
        <w:t xml:space="preserve">Artículo 1º: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Autorizase al Departamento Ejecutivo a realizar las gestiones tendientes a inscribir en el Registro de la Propiedad Inmueble de la Provincia de Buenos Aires, a favor de la Municipalidad de Chascomús, el Inmueble ubicado en el Partido de Chascomús (027), designado catastralmente como </w:t>
      </w:r>
      <w:r w:rsidDel="00000000" w:rsidR="00000000" w:rsidRPr="00000000">
        <w:rPr>
          <w:rFonts w:ascii="Arial" w:cs="Arial" w:eastAsia="Arial" w:hAnsi="Arial"/>
          <w:rtl w:val="0"/>
        </w:rPr>
        <w:t xml:space="preserve">Circunscripción II, Sección A, Chacra 8, Manzana 8b, Parcela 7 y 6, Partida Inmobiliaria N° 41466 y 41465, con una superficie de 2674.54 m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rtl w:val="0"/>
        </w:rPr>
        <w:t xml:space="preserve">y 764.67m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conforme el Plano de Mensura y División característica N° 27-29-2025.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rtl w:val="0"/>
        </w:rPr>
        <w:t xml:space="preserve">Artículo 2º: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forma </w:t>
      </w:r>
    </w:p>
    <w:sectPr>
      <w:headerReference r:id="rId7" w:type="default"/>
      <w:pgSz w:h="16838" w:w="11906" w:orient="portrait"/>
      <w:pgMar w:bottom="1417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30007" cy="5257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7436" l="7645" r="6888" t="26755"/>
                  <a:stretch>
                    <a:fillRect/>
                  </a:stretch>
                </pic:blipFill>
                <pic:spPr>
                  <a:xfrm>
                    <a:off x="0" y="0"/>
                    <a:ext cx="5430007" cy="525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l/QX8vw9WVIWVk/yz3iExrEig==">CgMxLjAyDmgucGI0bHFjMzU4ZnR5Mg5oLjRsejZxbnF2MDllNzIOaC5jb3R5aGc4b2o3Yzk4AHIhMVZqSW1IX3d6R01wNlBobkRIbVBJMEZ2R3AzSnBkY0xW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