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1F63D" w14:textId="77777777" w:rsidR="00D70519" w:rsidRDefault="0003453E">
      <w:pPr>
        <w:ind w:firstLine="170"/>
        <w:jc w:val="right"/>
        <w:rPr>
          <w:rFonts w:ascii="Arial" w:eastAsia="Arial" w:hAnsi="Arial" w:cs="Arial"/>
          <w:color w:val="000000"/>
          <w:sz w:val="28"/>
          <w:szCs w:val="28"/>
          <w:highlight w:val="white"/>
        </w:rPr>
      </w:pPr>
      <w:bookmarkStart w:id="0" w:name="_GoBack"/>
      <w:bookmarkEnd w:id="0"/>
      <w:r>
        <w:rPr>
          <w:rFonts w:ascii="Arial" w:eastAsia="Arial" w:hAnsi="Arial" w:cs="Arial"/>
          <w:color w:val="000000"/>
          <w:sz w:val="28"/>
          <w:szCs w:val="28"/>
          <w:highlight w:val="white"/>
        </w:rPr>
        <w:t>Chascomús, 25 de febrero de 2026</w:t>
      </w:r>
    </w:p>
    <w:p w14:paraId="38E0776C" w14:textId="77777777" w:rsidR="00D70519" w:rsidRDefault="00D70519">
      <w:pPr>
        <w:ind w:firstLine="170"/>
        <w:jc w:val="right"/>
        <w:rPr>
          <w:rFonts w:ascii="Arial" w:eastAsia="Arial" w:hAnsi="Arial" w:cs="Arial"/>
          <w:color w:val="000000"/>
          <w:sz w:val="28"/>
          <w:szCs w:val="28"/>
          <w:highlight w:val="white"/>
        </w:rPr>
      </w:pPr>
    </w:p>
    <w:p w14:paraId="16524E57" w14:textId="77777777" w:rsidR="00D70519" w:rsidRDefault="0003453E">
      <w:pPr>
        <w:ind w:firstLine="1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Sr. Presidente del</w:t>
      </w:r>
    </w:p>
    <w:p w14:paraId="6E942CDB" w14:textId="77777777" w:rsidR="00D70519" w:rsidRDefault="0003453E">
      <w:pPr>
        <w:ind w:firstLine="1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Honorable Concejo Deliberante</w:t>
      </w:r>
    </w:p>
    <w:p w14:paraId="4589B1D0" w14:textId="77777777" w:rsidR="00D70519" w:rsidRDefault="0003453E">
      <w:pPr>
        <w:ind w:firstLine="1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Oscar Freddy Toledo</w:t>
      </w:r>
    </w:p>
    <w:p w14:paraId="4E7753E6" w14:textId="77777777" w:rsidR="00D70519" w:rsidRDefault="0003453E">
      <w:pPr>
        <w:ind w:firstLine="170"/>
        <w:rPr>
          <w:rFonts w:ascii="Tahoma" w:eastAsia="Tahoma" w:hAnsi="Tahoma" w:cs="Tahoma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S/D</w:t>
      </w:r>
    </w:p>
    <w:p w14:paraId="52DA8881" w14:textId="77777777" w:rsidR="00D70519" w:rsidRDefault="00D70519">
      <w:pPr>
        <w:ind w:firstLine="170"/>
        <w:rPr>
          <w:rFonts w:ascii="Arial" w:eastAsia="Arial" w:hAnsi="Arial" w:cs="Arial"/>
          <w:b/>
          <w:bCs/>
          <w:color w:val="0A0A0A"/>
          <w:highlight w:val="white"/>
        </w:rPr>
      </w:pPr>
    </w:p>
    <w:p w14:paraId="24B3908F" w14:textId="77777777" w:rsidR="00D70519" w:rsidRDefault="00D70519">
      <w:pPr>
        <w:ind w:firstLine="170"/>
        <w:rPr>
          <w:rFonts w:ascii="Arial" w:eastAsia="Arial" w:hAnsi="Arial" w:cs="Arial"/>
          <w:b/>
          <w:bCs/>
          <w:color w:val="0A0A0A"/>
          <w:highlight w:val="white"/>
        </w:rPr>
      </w:pPr>
    </w:p>
    <w:p w14:paraId="17BD93AC" w14:textId="77777777" w:rsidR="00D70519" w:rsidRDefault="0003453E">
      <w:pPr>
        <w:ind w:firstLine="170"/>
        <w:jc w:val="both"/>
        <w:rPr>
          <w:rFonts w:ascii="Arial" w:eastAsia="Arial" w:hAnsi="Arial" w:cs="Arial"/>
          <w:color w:val="0A0A0A"/>
          <w:sz w:val="28"/>
          <w:szCs w:val="28"/>
          <w:highlight w:val="white"/>
        </w:rPr>
      </w:pPr>
      <w:r>
        <w:rPr>
          <w:rFonts w:ascii="Arial" w:eastAsia="Arial" w:hAnsi="Arial" w:cs="Arial"/>
          <w:b/>
          <w:bCs/>
          <w:color w:val="0A0A0A"/>
          <w:sz w:val="28"/>
          <w:szCs w:val="28"/>
          <w:highlight w:val="white"/>
        </w:rPr>
        <w:t>Visto:</w:t>
      </w:r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 xml:space="preserve"> Que este 24 de marzo </w:t>
      </w:r>
      <w:proofErr w:type="gramStart"/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>se  cumplen</w:t>
      </w:r>
      <w:proofErr w:type="gramEnd"/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 xml:space="preserve">  50 años del Golpe de Estado Cívico Militar en Nuestro País.</w:t>
      </w:r>
    </w:p>
    <w:p w14:paraId="5ED6D92B" w14:textId="77777777" w:rsidR="00D70519" w:rsidRDefault="00D70519">
      <w:pPr>
        <w:ind w:firstLine="170"/>
        <w:jc w:val="both"/>
        <w:rPr>
          <w:rFonts w:ascii="Arial" w:eastAsia="Arial" w:hAnsi="Arial" w:cs="Arial"/>
          <w:color w:val="0A0A0A"/>
          <w:sz w:val="28"/>
          <w:szCs w:val="28"/>
          <w:highlight w:val="white"/>
        </w:rPr>
      </w:pPr>
    </w:p>
    <w:p w14:paraId="73561C7C" w14:textId="77777777" w:rsidR="00D70519" w:rsidRDefault="00D70519">
      <w:pPr>
        <w:ind w:firstLine="170"/>
        <w:jc w:val="both"/>
        <w:rPr>
          <w:rFonts w:ascii="Arial" w:eastAsia="Arial" w:hAnsi="Arial" w:cs="Arial"/>
          <w:color w:val="0A0A0A"/>
          <w:sz w:val="28"/>
          <w:szCs w:val="28"/>
          <w:highlight w:val="white"/>
        </w:rPr>
      </w:pPr>
    </w:p>
    <w:p w14:paraId="498FC765" w14:textId="77777777" w:rsidR="00D70519" w:rsidRDefault="0003453E">
      <w:pPr>
        <w:ind w:firstLine="170"/>
        <w:jc w:val="both"/>
        <w:rPr>
          <w:rFonts w:ascii="Arial" w:eastAsia="Arial" w:hAnsi="Arial" w:cs="Arial"/>
          <w:color w:val="0A0A0A"/>
          <w:sz w:val="28"/>
          <w:szCs w:val="28"/>
          <w:highlight w:val="white"/>
        </w:rPr>
      </w:pPr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>Y considerando</w:t>
      </w:r>
    </w:p>
    <w:p w14:paraId="2BE13B65" w14:textId="77777777" w:rsidR="00D70519" w:rsidRDefault="0003453E">
      <w:pPr>
        <w:ind w:firstLine="170"/>
        <w:jc w:val="both"/>
        <w:rPr>
          <w:rFonts w:ascii="Arial" w:eastAsia="Arial" w:hAnsi="Arial" w:cs="Arial"/>
          <w:color w:val="000000"/>
          <w:sz w:val="28"/>
          <w:szCs w:val="28"/>
          <w:highlight w:val="white"/>
        </w:rPr>
      </w:pPr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 xml:space="preserve">                          Que es una excelente oportunidad para Homenajear a Marucha Rivas de Rave.</w:t>
      </w:r>
    </w:p>
    <w:p w14:paraId="7AB05307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596E1C5E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7043207B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                           Que María Juana Rivas de Rave, conocida afectuosamente como “Marucha”, fue referente de la Asociación Madres de Plaza de Mayo Línea Fundadora y primera Presidenta Honoraria de la </w:t>
      </w:r>
      <w:proofErr w:type="spellStart"/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CMMCh</w:t>
      </w:r>
      <w:proofErr w:type="spellEnd"/>
    </w:p>
    <w:p w14:paraId="5A4202D2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3173211C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                            Que nació en </w:t>
      </w: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Chascomús el 13 de marzo de 1928, y “Marucha” dedicó su vida a la enseñanza, recibiéndose como maestra en 1946 y profesora de piano un año después. Sin embargo, su vida tomó un rumbo trágico durante la última dictadura cívico-militar, cuando tres de sus hi</w:t>
      </w: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jos y un sobrino fueron víctimas del terrorismo de Estado.</w:t>
      </w:r>
    </w:p>
    <w:p w14:paraId="28C9FB73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67C0412B" w14:textId="77777777" w:rsidR="00D70519" w:rsidRDefault="0003453E">
      <w:pPr>
        <w:shd w:val="clear" w:color="auto" w:fill="F8F8F8"/>
        <w:ind w:left="0"/>
        <w:jc w:val="both"/>
        <w:rPr>
          <w:rFonts w:ascii="Arial" w:eastAsia="Arial" w:hAnsi="Arial" w:cs="Arial"/>
          <w:color w:val="1B1B1B"/>
          <w:sz w:val="28"/>
          <w:szCs w:val="28"/>
        </w:rPr>
      </w:pPr>
      <w:r>
        <w:rPr>
          <w:rFonts w:ascii="Arial" w:eastAsia="Arial" w:hAnsi="Arial" w:cs="Arial"/>
          <w:color w:val="1B1B1B"/>
          <w:sz w:val="28"/>
          <w:szCs w:val="28"/>
        </w:rPr>
        <w:t xml:space="preserve">                                  Que el dolor de “Marucha” comenzó con el asesinato de su hijo Ricardo “Patulo”, de 18 años, en diciembre de 1975. A él le siguieron sus otros hijos, Gustavo Adolf</w:t>
      </w:r>
      <w:r>
        <w:rPr>
          <w:rFonts w:ascii="Arial" w:eastAsia="Arial" w:hAnsi="Arial" w:cs="Arial"/>
          <w:color w:val="1B1B1B"/>
          <w:sz w:val="28"/>
          <w:szCs w:val="28"/>
        </w:rPr>
        <w:t>o y Carlos Marcelo Rave, quienes fueron asesinados en 1976. Gustavo fue identificado en 2013, pero Marcelo sigue desaparecido. Su sobrino Eduardo Alberto Hernández también fue víctima de la represión.</w:t>
      </w:r>
    </w:p>
    <w:p w14:paraId="5590F905" w14:textId="77777777" w:rsidR="00D70519" w:rsidRDefault="0003453E">
      <w:pPr>
        <w:shd w:val="clear" w:color="auto" w:fill="F8F8F8"/>
        <w:ind w:left="0"/>
        <w:jc w:val="both"/>
        <w:rPr>
          <w:rFonts w:ascii="Arial" w:eastAsia="Arial" w:hAnsi="Arial" w:cs="Arial"/>
          <w:color w:val="1B1B1B"/>
          <w:sz w:val="28"/>
          <w:szCs w:val="28"/>
        </w:rPr>
      </w:pPr>
      <w:r>
        <w:rPr>
          <w:rFonts w:ascii="Arial" w:eastAsia="Arial" w:hAnsi="Arial" w:cs="Arial"/>
          <w:color w:val="1B1B1B"/>
          <w:sz w:val="28"/>
          <w:szCs w:val="28"/>
        </w:rPr>
        <w:t>​</w:t>
      </w:r>
    </w:p>
    <w:p w14:paraId="35AE0BF5" w14:textId="77777777" w:rsidR="00D70519" w:rsidRDefault="0003453E">
      <w:pPr>
        <w:shd w:val="clear" w:color="auto" w:fill="F8F8F8"/>
        <w:ind w:left="0"/>
        <w:jc w:val="both"/>
        <w:rPr>
          <w:rFonts w:ascii="Arial" w:eastAsia="Arial" w:hAnsi="Arial" w:cs="Arial"/>
          <w:color w:val="1B1B1B"/>
          <w:sz w:val="28"/>
          <w:szCs w:val="28"/>
        </w:rPr>
      </w:pPr>
      <w:r>
        <w:rPr>
          <w:rFonts w:ascii="Arial" w:eastAsia="Arial" w:hAnsi="Arial" w:cs="Arial"/>
          <w:color w:val="1B1B1B"/>
          <w:sz w:val="28"/>
          <w:szCs w:val="28"/>
        </w:rPr>
        <w:t xml:space="preserve">                                   Que lejos de rendi</w:t>
      </w:r>
      <w:r>
        <w:rPr>
          <w:rFonts w:ascii="Arial" w:eastAsia="Arial" w:hAnsi="Arial" w:cs="Arial"/>
          <w:color w:val="1B1B1B"/>
          <w:sz w:val="28"/>
          <w:szCs w:val="28"/>
        </w:rPr>
        <w:t xml:space="preserve">rse, “Marucha” convirtió su dolor en lucha. Se unió a “Familiares de Detenidos-Desaparecidos” y colaboró con Abuelas de Plaza de Mayo. </w:t>
      </w:r>
    </w:p>
    <w:p w14:paraId="710D995B" w14:textId="77777777" w:rsidR="00D70519" w:rsidRDefault="0003453E">
      <w:pPr>
        <w:shd w:val="clear" w:color="auto" w:fill="F8F8F8"/>
        <w:ind w:left="0"/>
        <w:jc w:val="both"/>
        <w:rPr>
          <w:rFonts w:ascii="Arial" w:eastAsia="Arial" w:hAnsi="Arial" w:cs="Arial"/>
          <w:color w:val="1B1B1B"/>
          <w:sz w:val="28"/>
          <w:szCs w:val="28"/>
        </w:rPr>
      </w:pPr>
      <w:r>
        <w:rPr>
          <w:rFonts w:ascii="Arial" w:eastAsia="Arial" w:hAnsi="Arial" w:cs="Arial"/>
          <w:color w:val="1B1B1B"/>
          <w:sz w:val="28"/>
          <w:szCs w:val="28"/>
        </w:rPr>
        <w:lastRenderedPageBreak/>
        <w:t xml:space="preserve">                                     Que su incansable búsqueda de justicia la llevó a impulsar el enjuiciamiento de los</w:t>
      </w:r>
      <w:r>
        <w:rPr>
          <w:rFonts w:ascii="Arial" w:eastAsia="Arial" w:hAnsi="Arial" w:cs="Arial"/>
          <w:color w:val="1B1B1B"/>
          <w:sz w:val="28"/>
          <w:szCs w:val="28"/>
        </w:rPr>
        <w:t xml:space="preserve"> asesinos de su sobrino en Córdoba, una lucha que culminó con la condena a reclusión perpetua de criminales como Luciano Benjamín Menéndez y Jorge Rafael Videla.</w:t>
      </w:r>
    </w:p>
    <w:p w14:paraId="31C132B8" w14:textId="77777777" w:rsidR="00D70519" w:rsidRDefault="0003453E">
      <w:pPr>
        <w:shd w:val="clear" w:color="auto" w:fill="F8F8F8"/>
        <w:ind w:left="0"/>
        <w:jc w:val="both"/>
        <w:rPr>
          <w:rFonts w:ascii="Arial" w:eastAsia="Arial" w:hAnsi="Arial" w:cs="Arial"/>
          <w:color w:val="1B1B1B"/>
          <w:sz w:val="28"/>
          <w:szCs w:val="28"/>
        </w:rPr>
      </w:pPr>
      <w:r>
        <w:rPr>
          <w:rFonts w:ascii="Arial" w:eastAsia="Arial" w:hAnsi="Arial" w:cs="Arial"/>
          <w:color w:val="1B1B1B"/>
          <w:sz w:val="28"/>
          <w:szCs w:val="28"/>
        </w:rPr>
        <w:t>​</w:t>
      </w:r>
      <w:r>
        <w:rPr>
          <w:rFonts w:ascii="Arial" w:eastAsia="Arial" w:hAnsi="Arial" w:cs="Arial"/>
          <w:color w:val="1B1B1B"/>
          <w:sz w:val="28"/>
          <w:szCs w:val="28"/>
        </w:rPr>
        <w:t xml:space="preserve">                                  Que su compromiso también la llevó a recorrer las cárceles </w:t>
      </w:r>
      <w:r>
        <w:rPr>
          <w:rFonts w:ascii="Arial" w:eastAsia="Arial" w:hAnsi="Arial" w:cs="Arial"/>
          <w:color w:val="1B1B1B"/>
          <w:sz w:val="28"/>
          <w:szCs w:val="28"/>
        </w:rPr>
        <w:t>del país en busca de su hijo Guillermo, quien estuvo preso desde 1975 hasta 1984.</w:t>
      </w:r>
    </w:p>
    <w:p w14:paraId="5BC37DA8" w14:textId="77777777" w:rsidR="00D70519" w:rsidRDefault="0003453E">
      <w:pPr>
        <w:ind w:firstLine="1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75B87470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                                 </w:t>
      </w:r>
      <w:proofErr w:type="gramStart"/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Que</w:t>
      </w:r>
      <w:proofErr w:type="gramEnd"/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en 2012, participó en el primer homenaje a las víctimas del terrorismo de Estado en Chascomús.  </w:t>
      </w:r>
    </w:p>
    <w:p w14:paraId="4057E7CC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0764415F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                                  Que ese mismo año, fue declarada Personalidad Destacada del Partido por el Honorable Concejo Deliberante y Presidenta Honoraria de la </w:t>
      </w:r>
      <w:proofErr w:type="spellStart"/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CMMCh</w:t>
      </w:r>
      <w:proofErr w:type="spellEnd"/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.</w:t>
      </w:r>
    </w:p>
    <w:p w14:paraId="2C2C9F32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46E41828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                                 Que su labor fue reconocida también a nivel p</w:t>
      </w: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>rovincial, siendo nombrada Mujer Destacada de la Provincia de Buenos Aires por la Honorable Cámara de Senadores.</w:t>
      </w:r>
    </w:p>
    <w:p w14:paraId="377F8BF3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3328C5D1" w14:textId="77777777" w:rsidR="00D70519" w:rsidRDefault="0003453E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Por todo lo expuesto anteriormente el interbloque Union por la Patria PJ…  propone el siguiente proyecto de </w:t>
      </w:r>
      <w:r>
        <w:rPr>
          <w:rFonts w:ascii="Arial" w:eastAsia="Arial" w:hAnsi="Arial" w:cs="Arial"/>
          <w:b/>
          <w:bCs/>
          <w:color w:val="1B1B1B"/>
          <w:sz w:val="28"/>
          <w:szCs w:val="28"/>
          <w:shd w:val="clear" w:color="auto" w:fill="F8F8F8"/>
        </w:rPr>
        <w:t>ORDENANZA</w:t>
      </w:r>
      <w:r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  <w:t xml:space="preserve"> para su tratamiento:</w:t>
      </w:r>
    </w:p>
    <w:p w14:paraId="3E39A2EA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442BC97E" w14:textId="77777777" w:rsidR="00D70519" w:rsidRDefault="00D70519">
      <w:pPr>
        <w:ind w:firstLine="170"/>
        <w:jc w:val="both"/>
        <w:rPr>
          <w:rFonts w:ascii="Arial" w:eastAsia="Arial" w:hAnsi="Arial" w:cs="Arial"/>
          <w:color w:val="1B1B1B"/>
          <w:sz w:val="28"/>
          <w:szCs w:val="28"/>
          <w:shd w:val="clear" w:color="auto" w:fill="F8F8F8"/>
        </w:rPr>
      </w:pPr>
    </w:p>
    <w:p w14:paraId="5EDDC27C" w14:textId="77777777" w:rsidR="00D70519" w:rsidRDefault="0003453E">
      <w:pPr>
        <w:ind w:left="0"/>
        <w:jc w:val="both"/>
        <w:rPr>
          <w:rFonts w:ascii="Arial" w:eastAsia="Arial" w:hAnsi="Arial" w:cs="Arial"/>
          <w:color w:val="0A0A0A"/>
          <w:sz w:val="28"/>
          <w:szCs w:val="28"/>
        </w:rPr>
      </w:pPr>
      <w:r>
        <w:rPr>
          <w:rFonts w:ascii="Arial" w:eastAsia="Arial" w:hAnsi="Arial" w:cs="Arial"/>
          <w:b/>
          <w:bCs/>
          <w:color w:val="0A0A0A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A0A0A"/>
          <w:sz w:val="28"/>
          <w:szCs w:val="28"/>
        </w:rPr>
        <w:t>rtículo 1º:</w:t>
      </w:r>
      <w:r>
        <w:rPr>
          <w:rFonts w:ascii="Arial" w:eastAsia="Arial" w:hAnsi="Arial" w:cs="Arial"/>
          <w:color w:val="0A0A0A"/>
          <w:sz w:val="28"/>
          <w:szCs w:val="28"/>
        </w:rPr>
        <w:t> </w:t>
      </w:r>
      <w:proofErr w:type="spellStart"/>
      <w:r>
        <w:rPr>
          <w:rFonts w:ascii="Arial" w:eastAsia="Arial" w:hAnsi="Arial" w:cs="Arial"/>
          <w:color w:val="0A0A0A"/>
          <w:sz w:val="28"/>
          <w:szCs w:val="28"/>
        </w:rPr>
        <w:t>Autoricese</w:t>
      </w:r>
      <w:proofErr w:type="spellEnd"/>
      <w:r>
        <w:rPr>
          <w:rFonts w:ascii="Arial" w:eastAsia="Arial" w:hAnsi="Arial" w:cs="Arial"/>
          <w:color w:val="0A0A0A"/>
          <w:sz w:val="28"/>
          <w:szCs w:val="28"/>
        </w:rPr>
        <w:t xml:space="preserve"> la colocación de una placa conmemorativa a </w:t>
      </w:r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 xml:space="preserve">Marucha Rivas de </w:t>
      </w:r>
      <w:proofErr w:type="spellStart"/>
      <w:proofErr w:type="gramStart"/>
      <w:r>
        <w:rPr>
          <w:rFonts w:ascii="Arial" w:eastAsia="Arial" w:hAnsi="Arial" w:cs="Arial"/>
          <w:color w:val="0A0A0A"/>
          <w:sz w:val="28"/>
          <w:szCs w:val="28"/>
          <w:highlight w:val="white"/>
        </w:rPr>
        <w:t>Rave,</w:t>
      </w:r>
      <w:r>
        <w:rPr>
          <w:rFonts w:ascii="Arial" w:eastAsia="Arial" w:hAnsi="Arial" w:cs="Arial"/>
          <w:color w:val="0A0A0A"/>
          <w:sz w:val="28"/>
          <w:szCs w:val="28"/>
        </w:rPr>
        <w:t>en</w:t>
      </w:r>
      <w:proofErr w:type="spellEnd"/>
      <w:proofErr w:type="gramEnd"/>
      <w:r>
        <w:rPr>
          <w:rFonts w:ascii="Arial" w:eastAsia="Arial" w:hAnsi="Arial" w:cs="Arial"/>
          <w:color w:val="0A0A0A"/>
          <w:sz w:val="28"/>
          <w:szCs w:val="28"/>
        </w:rPr>
        <w:t xml:space="preserve"> el espacio que la CMMCH posee  en el Centro Cultural Vieja Estacion. </w:t>
      </w:r>
    </w:p>
    <w:p w14:paraId="7C7AF578" w14:textId="77777777" w:rsidR="00D70519" w:rsidRDefault="0003453E">
      <w:pPr>
        <w:ind w:left="0"/>
        <w:jc w:val="both"/>
        <w:rPr>
          <w:rFonts w:ascii="Arial" w:eastAsia="Arial" w:hAnsi="Arial" w:cs="Arial"/>
          <w:color w:val="0A0A0A"/>
          <w:sz w:val="28"/>
          <w:szCs w:val="28"/>
        </w:rPr>
      </w:pPr>
      <w:r>
        <w:rPr>
          <w:rFonts w:ascii="Arial" w:eastAsia="Arial" w:hAnsi="Arial" w:cs="Arial"/>
          <w:color w:val="0A0A0A"/>
          <w:sz w:val="28"/>
          <w:szCs w:val="28"/>
        </w:rPr>
        <w:t xml:space="preserve">La misma tendrá la leyenda: “Sala Marucha Rivas de Rave - CMMCH - </w:t>
      </w:r>
      <w:proofErr w:type="gramStart"/>
      <w:r>
        <w:rPr>
          <w:rFonts w:ascii="Arial" w:eastAsia="Arial" w:hAnsi="Arial" w:cs="Arial"/>
          <w:color w:val="0A0A0A"/>
          <w:sz w:val="28"/>
          <w:szCs w:val="28"/>
        </w:rPr>
        <w:t>Marzo</w:t>
      </w:r>
      <w:proofErr w:type="gramEnd"/>
      <w:r>
        <w:rPr>
          <w:rFonts w:ascii="Arial" w:eastAsia="Arial" w:hAnsi="Arial" w:cs="Arial"/>
          <w:color w:val="0A0A0A"/>
          <w:sz w:val="28"/>
          <w:szCs w:val="28"/>
        </w:rPr>
        <w:t xml:space="preserve"> 2026” </w:t>
      </w:r>
    </w:p>
    <w:p w14:paraId="1428086A" w14:textId="77777777" w:rsidR="00D70519" w:rsidRDefault="0003453E">
      <w:pPr>
        <w:shd w:val="clear" w:color="auto" w:fill="FFFFFF"/>
        <w:spacing w:after="180"/>
        <w:ind w:left="0"/>
        <w:jc w:val="both"/>
        <w:rPr>
          <w:rFonts w:ascii="Arial" w:eastAsia="Arial" w:hAnsi="Arial" w:cs="Arial"/>
          <w:color w:val="0A0A0A"/>
          <w:sz w:val="28"/>
          <w:szCs w:val="28"/>
        </w:rPr>
      </w:pPr>
      <w:r>
        <w:rPr>
          <w:rFonts w:ascii="Arial" w:eastAsia="Arial" w:hAnsi="Arial" w:cs="Arial"/>
          <w:b/>
          <w:bCs/>
          <w:color w:val="0A0A0A"/>
          <w:sz w:val="28"/>
          <w:szCs w:val="28"/>
        </w:rPr>
        <w:t>Artículo 2º:</w:t>
      </w:r>
      <w:r>
        <w:rPr>
          <w:rFonts w:ascii="Arial" w:eastAsia="Arial" w:hAnsi="Arial" w:cs="Arial"/>
          <w:color w:val="0A0A0A"/>
          <w:sz w:val="28"/>
          <w:szCs w:val="28"/>
        </w:rPr>
        <w:t xml:space="preserve"> La inauguración/ descubrimiento se realizará el día </w:t>
      </w:r>
      <w:proofErr w:type="gramStart"/>
      <w:r>
        <w:rPr>
          <w:rFonts w:ascii="Arial" w:eastAsia="Arial" w:hAnsi="Arial" w:cs="Arial"/>
          <w:color w:val="0A0A0A"/>
          <w:sz w:val="28"/>
          <w:szCs w:val="28"/>
        </w:rPr>
        <w:t>Sábado</w:t>
      </w:r>
      <w:proofErr w:type="gramEnd"/>
      <w:r>
        <w:rPr>
          <w:rFonts w:ascii="Arial" w:eastAsia="Arial" w:hAnsi="Arial" w:cs="Arial"/>
          <w:color w:val="0A0A0A"/>
          <w:sz w:val="28"/>
          <w:szCs w:val="28"/>
        </w:rPr>
        <w:t xml:space="preserve"> 21 de Marzo a las 20hs, en el marco de los homenajes por cumplirse 50 años del Golpe Militar del 24 de Marzo de 1976.-</w:t>
      </w:r>
    </w:p>
    <w:p w14:paraId="5ED77BE2" w14:textId="77777777" w:rsidR="00D70519" w:rsidRDefault="0003453E">
      <w:pPr>
        <w:shd w:val="clear" w:color="auto" w:fill="FFFFFF"/>
        <w:spacing w:after="180"/>
        <w:ind w:left="0"/>
        <w:jc w:val="both"/>
        <w:rPr>
          <w:rFonts w:ascii="Arial" w:eastAsia="Arial" w:hAnsi="Arial" w:cs="Arial"/>
          <w:color w:val="0A0A0A"/>
          <w:sz w:val="28"/>
          <w:szCs w:val="28"/>
        </w:rPr>
      </w:pPr>
      <w:r>
        <w:rPr>
          <w:rFonts w:ascii="Arial" w:eastAsia="Arial" w:hAnsi="Arial" w:cs="Arial"/>
          <w:b/>
          <w:bCs/>
          <w:color w:val="0A0A0A"/>
          <w:sz w:val="28"/>
          <w:szCs w:val="28"/>
        </w:rPr>
        <w:t>Artículo 3º:</w:t>
      </w:r>
      <w:r>
        <w:rPr>
          <w:rFonts w:ascii="Arial" w:eastAsia="Arial" w:hAnsi="Arial" w:cs="Arial"/>
          <w:color w:val="0A0A0A"/>
          <w:sz w:val="28"/>
          <w:szCs w:val="28"/>
        </w:rPr>
        <w:t xml:space="preserve"> La placa será realizada y posteriormente </w:t>
      </w:r>
      <w:proofErr w:type="gramStart"/>
      <w:r>
        <w:rPr>
          <w:rFonts w:ascii="Arial" w:eastAsia="Arial" w:hAnsi="Arial" w:cs="Arial"/>
          <w:color w:val="0A0A0A"/>
          <w:sz w:val="28"/>
          <w:szCs w:val="28"/>
        </w:rPr>
        <w:t>donada  por</w:t>
      </w:r>
      <w:proofErr w:type="gramEnd"/>
      <w:r>
        <w:rPr>
          <w:rFonts w:ascii="Arial" w:eastAsia="Arial" w:hAnsi="Arial" w:cs="Arial"/>
          <w:color w:val="0A0A0A"/>
          <w:sz w:val="28"/>
          <w:szCs w:val="28"/>
        </w:rPr>
        <w:t xml:space="preserve"> la Escuela </w:t>
      </w:r>
      <w:r>
        <w:rPr>
          <w:rFonts w:ascii="Arial" w:eastAsia="Arial" w:hAnsi="Arial" w:cs="Arial"/>
          <w:color w:val="0A0A0A"/>
          <w:sz w:val="28"/>
          <w:szCs w:val="28"/>
        </w:rPr>
        <w:t xml:space="preserve">de Cerámica, por lo cual la </w:t>
      </w:r>
      <w:proofErr w:type="spellStart"/>
      <w:r>
        <w:rPr>
          <w:rFonts w:ascii="Arial" w:eastAsia="Arial" w:hAnsi="Arial" w:cs="Arial"/>
          <w:color w:val="0A0A0A"/>
          <w:sz w:val="28"/>
          <w:szCs w:val="28"/>
        </w:rPr>
        <w:t>aprobacion</w:t>
      </w:r>
      <w:proofErr w:type="spellEnd"/>
      <w:r>
        <w:rPr>
          <w:rFonts w:ascii="Arial" w:eastAsia="Arial" w:hAnsi="Arial" w:cs="Arial"/>
          <w:color w:val="0A0A0A"/>
          <w:sz w:val="28"/>
          <w:szCs w:val="28"/>
        </w:rPr>
        <w:t xml:space="preserve"> de la presente no implica erogación alguna.-</w:t>
      </w:r>
    </w:p>
    <w:p w14:paraId="552ACBD8" w14:textId="45585C77" w:rsidR="00D70519" w:rsidRPr="00D30692" w:rsidRDefault="0003453E" w:rsidP="00D30692">
      <w:pPr>
        <w:shd w:val="clear" w:color="auto" w:fill="FFFFFF"/>
        <w:spacing w:after="180"/>
        <w:ind w:left="0"/>
        <w:jc w:val="both"/>
        <w:rPr>
          <w:rFonts w:ascii="Arial" w:eastAsia="Arial" w:hAnsi="Arial" w:cs="Arial"/>
          <w:color w:val="0A0A0A"/>
          <w:sz w:val="28"/>
          <w:szCs w:val="28"/>
        </w:rPr>
      </w:pPr>
      <w:r>
        <w:rPr>
          <w:rFonts w:ascii="Arial" w:eastAsia="Arial" w:hAnsi="Arial" w:cs="Arial"/>
          <w:b/>
          <w:bCs/>
          <w:color w:val="0A0A0A"/>
          <w:sz w:val="28"/>
          <w:szCs w:val="28"/>
        </w:rPr>
        <w:t xml:space="preserve">Artículo </w:t>
      </w:r>
      <w:proofErr w:type="gramStart"/>
      <w:r>
        <w:rPr>
          <w:rFonts w:ascii="Arial" w:eastAsia="Arial" w:hAnsi="Arial" w:cs="Arial"/>
          <w:b/>
          <w:bCs/>
          <w:color w:val="0A0A0A"/>
          <w:sz w:val="28"/>
          <w:szCs w:val="28"/>
        </w:rPr>
        <w:t xml:space="preserve">4º </w:t>
      </w:r>
      <w:r>
        <w:rPr>
          <w:rFonts w:ascii="Arial" w:eastAsia="Arial" w:hAnsi="Arial" w:cs="Arial"/>
          <w:color w:val="0A0A0A"/>
          <w:sz w:val="28"/>
          <w:szCs w:val="28"/>
        </w:rPr>
        <w:t>:</w:t>
      </w:r>
      <w:proofErr w:type="gramEnd"/>
      <w:r>
        <w:rPr>
          <w:rFonts w:ascii="Arial" w:eastAsia="Arial" w:hAnsi="Arial" w:cs="Arial"/>
          <w:color w:val="0A0A0A"/>
          <w:sz w:val="28"/>
          <w:szCs w:val="28"/>
        </w:rPr>
        <w:t xml:space="preserve"> De forma.-</w:t>
      </w:r>
    </w:p>
    <w:sectPr w:rsidR="00D70519" w:rsidRPr="00D30692">
      <w:headerReference w:type="even" r:id="rId6"/>
      <w:headerReference w:type="default" r:id="rId7"/>
      <w:headerReference w:type="first" r:id="rId8"/>
      <w:pgSz w:w="11907" w:h="16839"/>
      <w:pgMar w:top="1417" w:right="1701" w:bottom="141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F852F" w14:textId="77777777" w:rsidR="0003453E" w:rsidRDefault="0003453E">
      <w:r>
        <w:separator/>
      </w:r>
    </w:p>
  </w:endnote>
  <w:endnote w:type="continuationSeparator" w:id="0">
    <w:p w14:paraId="47F9CA89" w14:textId="77777777" w:rsidR="0003453E" w:rsidRDefault="0003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F9C5068-CC11-4D65-B41F-2408155EFE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55F50BA-CD69-4177-B1A7-F684F03A6493}"/>
  </w:font>
  <w:font w:name="Gentium Basic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5474FA-B8F8-4D1B-AF7E-EA56FF0969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FE82F0F-18BC-4FAE-ADFF-F62862DC7DB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B63C9" w14:textId="77777777" w:rsidR="0003453E" w:rsidRDefault="0003453E">
      <w:r>
        <w:separator/>
      </w:r>
    </w:p>
  </w:footnote>
  <w:footnote w:type="continuationSeparator" w:id="0">
    <w:p w14:paraId="6C3E9D83" w14:textId="77777777" w:rsidR="0003453E" w:rsidRDefault="0003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00FB2" w14:textId="77777777" w:rsidR="00D70519" w:rsidRDefault="000345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8F6DFE1" w14:textId="77777777" w:rsidR="00D70519" w:rsidRDefault="00D705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0398D" w14:textId="65DFCC70" w:rsidR="00D70519" w:rsidRDefault="000345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310F8">
      <w:rPr>
        <w:noProof/>
        <w:color w:val="000000"/>
      </w:rPr>
      <w:t>2</w:t>
    </w:r>
    <w:r>
      <w:rPr>
        <w:color w:val="000000"/>
      </w:rPr>
      <w:fldChar w:fldCharType="end"/>
    </w:r>
  </w:p>
  <w:p w14:paraId="2F4CBDDA" w14:textId="77777777" w:rsidR="00D70519" w:rsidRDefault="0003453E">
    <w:pPr>
      <w:ind w:firstLine="170"/>
      <w:jc w:val="center"/>
      <w:rPr>
        <w:rFonts w:ascii="Gentium Basic" w:eastAsia="Gentium Basic" w:hAnsi="Gentium Basic" w:cs="Gentium Basic"/>
        <w:color w:val="000000"/>
      </w:rPr>
    </w:pPr>
    <w:r>
      <w:rPr>
        <w:rFonts w:ascii="Gentium Basic" w:eastAsia="Gentium Basic" w:hAnsi="Gentium Basic" w:cs="Gentium Basic"/>
        <w:noProof/>
        <w:color w:val="000000"/>
        <w:lang w:val="en-US" w:eastAsia="en-US"/>
      </w:rPr>
      <w:drawing>
        <wp:inline distT="0" distB="0" distL="114300" distR="114300" wp14:anchorId="4C01FF5B" wp14:editId="03AE12DD">
          <wp:extent cx="699770" cy="6007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770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1C0FB1" w14:textId="77777777" w:rsidR="00D70519" w:rsidRDefault="0003453E">
    <w:pPr>
      <w:keepNext/>
      <w:ind w:firstLine="170"/>
      <w:jc w:val="center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Honorable Concejo Deliberante</w:t>
    </w:r>
  </w:p>
  <w:p w14:paraId="0592B552" w14:textId="77777777" w:rsidR="00D70519" w:rsidRDefault="0003453E">
    <w:pPr>
      <w:ind w:firstLine="170"/>
      <w:jc w:val="center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 xml:space="preserve">Sarmiento 56    -    </w:t>
    </w:r>
    <w:r>
      <w:rPr>
        <w:b/>
        <w:bCs/>
        <w:color w:val="000000"/>
        <w:sz w:val="22"/>
        <w:szCs w:val="22"/>
      </w:rPr>
      <w:t>Chascomús</w:t>
    </w:r>
  </w:p>
  <w:p w14:paraId="6842D138" w14:textId="77777777" w:rsidR="00D70519" w:rsidRDefault="0003453E">
    <w:pPr>
      <w:ind w:firstLine="170"/>
      <w:jc w:val="center"/>
      <w:rPr>
        <w:rFonts w:ascii="Cambria" w:eastAsia="Cambria" w:hAnsi="Cambria" w:cs="Cambria"/>
        <w:sz w:val="24"/>
        <w:szCs w:val="24"/>
      </w:rPr>
    </w:pPr>
    <w:r>
      <w:rPr>
        <w:b/>
        <w:bCs/>
        <w:color w:val="000000"/>
        <w:sz w:val="22"/>
        <w:szCs w:val="22"/>
      </w:rPr>
      <w:t>“2023: Año del 40° Aniversario de la recuperación de la Democracia”</w:t>
    </w:r>
  </w:p>
  <w:p w14:paraId="666147A7" w14:textId="77777777" w:rsidR="00D70519" w:rsidRDefault="00D70519">
    <w:pPr>
      <w:tabs>
        <w:tab w:val="left" w:pos="4200"/>
        <w:tab w:val="center" w:pos="4408"/>
      </w:tabs>
      <w:ind w:firstLine="17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7563A" w14:textId="77777777" w:rsidR="00D70519" w:rsidRDefault="0003453E">
    <w:pPr>
      <w:ind w:firstLine="170"/>
      <w:jc w:val="center"/>
      <w:rPr>
        <w:rFonts w:ascii="Gentium Basic" w:eastAsia="Gentium Basic" w:hAnsi="Gentium Basic" w:cs="Gentium Basic"/>
        <w:color w:val="000000"/>
      </w:rPr>
    </w:pPr>
    <w:r>
      <w:rPr>
        <w:rFonts w:ascii="Gentium Basic" w:eastAsia="Gentium Basic" w:hAnsi="Gentium Basic" w:cs="Gentium Basic"/>
        <w:noProof/>
        <w:color w:val="000000"/>
        <w:lang w:val="en-US" w:eastAsia="en-US"/>
      </w:rPr>
      <w:drawing>
        <wp:inline distT="0" distB="0" distL="114300" distR="114300" wp14:anchorId="481662BB" wp14:editId="1DD66D7D">
          <wp:extent cx="699770" cy="60071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770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D3D891" w14:textId="77777777" w:rsidR="00D70519" w:rsidRDefault="0003453E">
    <w:pPr>
      <w:keepNext/>
      <w:ind w:firstLine="170"/>
      <w:jc w:val="center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Honorable Concejo Deliberante</w:t>
    </w:r>
  </w:p>
  <w:p w14:paraId="0A28294A" w14:textId="77777777" w:rsidR="00D70519" w:rsidRDefault="0003453E">
    <w:pPr>
      <w:ind w:firstLine="170"/>
      <w:jc w:val="center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Sarmiento 56    -    Chascomús</w:t>
    </w:r>
  </w:p>
  <w:p w14:paraId="41C4C40A" w14:textId="77777777" w:rsidR="00D70519" w:rsidRDefault="0003453E">
    <w:pPr>
      <w:ind w:firstLine="170"/>
      <w:jc w:val="center"/>
      <w:rPr>
        <w:sz w:val="24"/>
        <w:szCs w:val="24"/>
      </w:rPr>
    </w:pPr>
    <w:r>
      <w:rPr>
        <w:b/>
        <w:bCs/>
        <w:color w:val="000000"/>
        <w:sz w:val="22"/>
        <w:szCs w:val="22"/>
      </w:rPr>
      <w:t>“</w:t>
    </w:r>
    <w:r>
      <w:rPr>
        <w:b/>
        <w:bCs/>
        <w:sz w:val="22"/>
        <w:szCs w:val="22"/>
      </w:rPr>
      <w:t>2026: Año del 200° Aniversario de la Escuela Primaria N° 1 “Bernardino Rivadavia”</w:t>
    </w:r>
  </w:p>
  <w:p w14:paraId="34A18A67" w14:textId="77777777" w:rsidR="00D70519" w:rsidRDefault="0003453E">
    <w:pPr>
      <w:ind w:firstLine="170"/>
      <w:jc w:val="center"/>
      <w:rPr>
        <w:rFonts w:ascii="Cambria" w:eastAsia="Cambria" w:hAnsi="Cambria" w:cs="Cambria"/>
        <w:sz w:val="24"/>
        <w:szCs w:val="24"/>
      </w:rPr>
    </w:pPr>
    <w:r>
      <w:rPr>
        <w:b/>
        <w:bCs/>
        <w:color w:val="000000"/>
        <w:sz w:val="22"/>
        <w:szCs w:val="22"/>
      </w:rPr>
      <w:t xml:space="preserve"> </w:t>
    </w:r>
  </w:p>
  <w:p w14:paraId="344751EF" w14:textId="77777777" w:rsidR="00D70519" w:rsidRDefault="00D705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19"/>
    <w:rsid w:val="0003453E"/>
    <w:rsid w:val="000E08FB"/>
    <w:rsid w:val="00D30692"/>
    <w:rsid w:val="00D70519"/>
    <w:rsid w:val="00E760B2"/>
    <w:rsid w:val="00F3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8144"/>
  <w15:docId w15:val="{CB0D86AF-1111-4B0E-946E-83E4CC8D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>
      <w:pPr>
        <w:ind w:left="17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 Chascomús</dc:creator>
  <cp:lastModifiedBy>SIMM</cp:lastModifiedBy>
  <cp:revision>2</cp:revision>
  <cp:lastPrinted>2026-03-11T14:36:00Z</cp:lastPrinted>
  <dcterms:created xsi:type="dcterms:W3CDTF">2026-03-11T14:48:00Z</dcterms:created>
  <dcterms:modified xsi:type="dcterms:W3CDTF">2026-03-11T14:48:00Z</dcterms:modified>
</cp:coreProperties>
</file>