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D6235" w14:textId="77777777" w:rsidR="000C7F5D" w:rsidRDefault="000C7F5D" w:rsidP="00562E01">
      <w:pPr>
        <w:jc w:val="both"/>
      </w:pPr>
      <w:bookmarkStart w:id="0" w:name="_GoBack"/>
      <w:bookmarkEnd w:id="0"/>
      <w:r>
        <w:t xml:space="preserve">Proyecto de ordenanza: </w:t>
      </w:r>
    </w:p>
    <w:p w14:paraId="31B21026" w14:textId="28599C49" w:rsidR="00C840FA" w:rsidRDefault="000C7F5D" w:rsidP="00562E01">
      <w:pPr>
        <w:jc w:val="both"/>
      </w:pPr>
      <w:r>
        <w:t>Declaración de interés histórico y educativo del Centenario de la Escuela Primaria N°21 del Paraje Gándara</w:t>
      </w:r>
    </w:p>
    <w:p w14:paraId="00FD9DAB" w14:textId="77777777" w:rsidR="000C7F5D" w:rsidRDefault="000C7F5D" w:rsidP="00562E01">
      <w:pPr>
        <w:jc w:val="both"/>
      </w:pPr>
    </w:p>
    <w:p w14:paraId="4D38938B" w14:textId="629ECBCF" w:rsidR="00562E01" w:rsidRDefault="00562E01" w:rsidP="00562E01">
      <w:pPr>
        <w:jc w:val="both"/>
      </w:pPr>
      <w:r>
        <w:t>VISTO:</w:t>
      </w:r>
    </w:p>
    <w:p w14:paraId="0E8108E7" w14:textId="6337E7A8" w:rsidR="00562E01" w:rsidRDefault="00562E01" w:rsidP="00562E01">
      <w:pPr>
        <w:jc w:val="both"/>
      </w:pPr>
      <w:r>
        <w:t>Que durante el año 2026 la Escuela Primaria N°21 "25 de Mayo", del Paraje Gándara, Partido de Chascomús, conmemora el centenario de su incorporación al sistema educativo de la Provincia de Buenos Aires; y</w:t>
      </w:r>
    </w:p>
    <w:p w14:paraId="4EB8F346" w14:textId="77777777" w:rsidR="000C7F5D" w:rsidRDefault="000C7F5D" w:rsidP="00562E01">
      <w:pPr>
        <w:jc w:val="both"/>
      </w:pPr>
    </w:p>
    <w:p w14:paraId="073F4264" w14:textId="1C9657F4" w:rsidR="00562E01" w:rsidRDefault="00562E01" w:rsidP="00562E01">
      <w:pPr>
        <w:jc w:val="both"/>
      </w:pPr>
      <w:r>
        <w:t>CONSIDERANDO:</w:t>
      </w:r>
    </w:p>
    <w:p w14:paraId="20E299D9" w14:textId="4819760C" w:rsidR="00562E01" w:rsidRDefault="00562E01" w:rsidP="00562E01">
      <w:pPr>
        <w:jc w:val="both"/>
      </w:pPr>
      <w:r>
        <w:t>Que la Escuela Primaria N</w:t>
      </w:r>
      <w:r w:rsidR="00C840FA">
        <w:t>°</w:t>
      </w:r>
      <w:r>
        <w:t>21 tiene sus orígenes en el año 1900 como escuela Láinez y que, en el año 1926, pasó a depender del sistema educativo de la Provincia de Buenos Aires, iniciando una nueva etapa institucional que hoy arriba a sus cien años de trayectoria;</w:t>
      </w:r>
    </w:p>
    <w:p w14:paraId="04213EB6" w14:textId="3C07E7A1" w:rsidR="00C840FA" w:rsidRDefault="00C840FA" w:rsidP="00562E01">
      <w:pPr>
        <w:jc w:val="both"/>
      </w:pPr>
      <w:r>
        <w:t>Que según el registro de asistencia, el 31 de julio de 1926 fue el primer día de actividad pedagógica;</w:t>
      </w:r>
    </w:p>
    <w:p w14:paraId="3034D10E" w14:textId="77777777" w:rsidR="00562E01" w:rsidRDefault="00562E01" w:rsidP="00562E01">
      <w:pPr>
        <w:jc w:val="both"/>
      </w:pPr>
      <w:r>
        <w:t>Que desde entonces ha garantizado el acceso a la educación pública de niñas y niños de la zona rural de Gándara, constituyéndose en una institución fundamental para la vida educativa, social y comunitaria del paraje y de toda su área de influencia;</w:t>
      </w:r>
    </w:p>
    <w:p w14:paraId="7544DAE7" w14:textId="77777777" w:rsidR="00562E01" w:rsidRDefault="00562E01" w:rsidP="00562E01">
      <w:pPr>
        <w:jc w:val="both"/>
      </w:pPr>
      <w:r>
        <w:t>Que el Paraje Gándara posee una rica historia vinculada al desarrollo ferroviario y productivo de la región y que, en los últimos años, ha experimentado un importante proceso de revitalización impulsado por vecinos, instituciones y organizaciones comprometidas con la recuperación y puesta en valor de su patrimonio histórico, cultural y ambiental;</w:t>
      </w:r>
    </w:p>
    <w:p w14:paraId="6D8EC16F" w14:textId="13D292BD" w:rsidR="00562E01" w:rsidRDefault="00562E01" w:rsidP="00562E01">
      <w:pPr>
        <w:jc w:val="both"/>
      </w:pPr>
      <w:r>
        <w:t>Que, en ese entramado comunitario, la Escuela N°21 ha ocupado siempre un lugar central, no sólo como ámbito de educación formal, sino también como espacio de encuentro, integración, participación ciudadana y fortalecimiento de la identidad local;</w:t>
      </w:r>
    </w:p>
    <w:p w14:paraId="189FA05C" w14:textId="77777777" w:rsidR="00562E01" w:rsidRDefault="00562E01" w:rsidP="00562E01">
      <w:pPr>
        <w:jc w:val="both"/>
      </w:pPr>
      <w:r>
        <w:t>Que en el año 1947 la familia Nevárez Monasterio donó dos hectáreas de terreno para la construcción del edificio propio de la institución, inaugurado el 20 de noviembre de 1948, constituyendo un ejemplo de compromiso solidario con la educación pública y un hito trascendental para el crecimiento de la comunidad educativa;</w:t>
      </w:r>
    </w:p>
    <w:p w14:paraId="3ED7A597" w14:textId="77777777" w:rsidR="00562E01" w:rsidRDefault="00562E01" w:rsidP="00562E01">
      <w:pPr>
        <w:jc w:val="both"/>
      </w:pPr>
      <w:r>
        <w:t>Que a lo largo de su historia la institución ha desarrollado diversas propuestas pedagógicas vinculadas al ámbito rural, promoviendo experiencias educativas relacionadas con la producción, el cuidado del ambiente y la valorización del territorio, adaptándose a las necesidades y desafíos de cada época;</w:t>
      </w:r>
    </w:p>
    <w:p w14:paraId="71F86639" w14:textId="7AC57AFC" w:rsidR="00562E01" w:rsidRDefault="00562E01" w:rsidP="00562E01">
      <w:pPr>
        <w:jc w:val="both"/>
      </w:pPr>
      <w:r>
        <w:t xml:space="preserve">Que actualmente la escuela impulsa proyectos vinculados a la huerta agroecológica, el turismo rural educativo y la formación para el trabajo mediante la articulación con el Centro de Formación Laboral </w:t>
      </w:r>
      <w:r w:rsidR="00C840FA">
        <w:t>N°</w:t>
      </w:r>
      <w:r>
        <w:t>401 y otras instituciones de la comunidad, fortaleciendo las oportunidades de aprendizaje, el arraigo y el desarrollo local;</w:t>
      </w:r>
    </w:p>
    <w:p w14:paraId="617686C6" w14:textId="77777777" w:rsidR="00562E01" w:rsidRDefault="00562E01" w:rsidP="00562E01">
      <w:pPr>
        <w:jc w:val="both"/>
      </w:pPr>
      <w:proofErr w:type="spellStart"/>
      <w:r>
        <w:t>Que</w:t>
      </w:r>
      <w:proofErr w:type="spellEnd"/>
      <w:r>
        <w:t xml:space="preserve"> asimismo, durante el año 2026 la comunidad educativa desarrolla diversas iniciativas destinadas al embellecimiento del establecimiento, la puesta en valor de sus espacios y la </w:t>
      </w:r>
      <w:r>
        <w:lastRenderedPageBreak/>
        <w:t>promoción de actividades ecológicas, culturales y comunitarias en el marco de la celebración de su centenario;</w:t>
      </w:r>
    </w:p>
    <w:p w14:paraId="1B1D53B1" w14:textId="77777777" w:rsidR="00562E01" w:rsidRDefault="00562E01" w:rsidP="00562E01">
      <w:pPr>
        <w:jc w:val="both"/>
      </w:pPr>
      <w:r>
        <w:t>Que por sus aulas han pasado, durante más de un siglo, innumerables estudiantes, docentes, directivos, auxiliares, integrantes de la cooperadora escolar, familias y vecinos que, con esfuerzo, vocación y compromiso, contribuyeron al sostenimiento y crecimiento de una institución educativa esencial para la comunidad rural;</w:t>
      </w:r>
    </w:p>
    <w:p w14:paraId="4F206725" w14:textId="77777777" w:rsidR="00562E01" w:rsidRDefault="00562E01" w:rsidP="00562E01">
      <w:pPr>
        <w:jc w:val="both"/>
      </w:pPr>
      <w:r>
        <w:t>Que la educación rural constituye una herramienta estratégica para garantizar la igualdad de oportunidades, favorecer el arraigo de las familias, fortalecer la identidad de las comunidades y promover un desarrollo territorial sostenible;</w:t>
      </w:r>
    </w:p>
    <w:p w14:paraId="2921D8F9" w14:textId="77777777" w:rsidR="00562E01" w:rsidRDefault="00562E01" w:rsidP="00562E01">
      <w:pPr>
        <w:jc w:val="both"/>
      </w:pPr>
      <w:r>
        <w:t>Que las escuelas rurales constituyen un patrimonio educativo, histórico y social de las comunidades en las que se insertan, trascendiendo su función pedagógica para convertirse en espacios de encuentro, memoria, identidad y construcción de ciudadanía;</w:t>
      </w:r>
    </w:p>
    <w:p w14:paraId="128D9CD4" w14:textId="70292196" w:rsidR="00562E01" w:rsidRDefault="00562E01" w:rsidP="00562E01">
      <w:pPr>
        <w:jc w:val="both"/>
      </w:pPr>
      <w:r>
        <w:t>Que los festejos por el Centenario se llevar</w:t>
      </w:r>
      <w:r w:rsidR="00C840FA">
        <w:t>ía</w:t>
      </w:r>
      <w:r>
        <w:t>n a cabo el día 27 de septiembre de 2026, constituyendo una ocasión propicia para reconocer la trayectoria de una institución que forma parte del patrimonio histórico, educativo y cultural del Partido de Chascomús;</w:t>
      </w:r>
    </w:p>
    <w:p w14:paraId="5DC638B8" w14:textId="77777777" w:rsidR="00562E01" w:rsidRDefault="00562E01" w:rsidP="00562E01">
      <w:pPr>
        <w:jc w:val="both"/>
      </w:pPr>
      <w:r>
        <w:t>Que corresponde al Honorable Concejo Deliberante acompañar y reconocer aquellos acontecimientos que contribuyen a preservar la memoria colectiva, fortalecer la identidad local y poner en valor el compromiso de las instituciones educativas con el desarrollo de nuestra comunidad.</w:t>
      </w:r>
    </w:p>
    <w:p w14:paraId="722F2284" w14:textId="77777777" w:rsidR="000C7F5D" w:rsidRDefault="000C7F5D" w:rsidP="00562E01">
      <w:pPr>
        <w:jc w:val="both"/>
      </w:pPr>
    </w:p>
    <w:p w14:paraId="187AE488" w14:textId="323D3BE2" w:rsidR="00562E01" w:rsidRDefault="00562E01" w:rsidP="00562E01">
      <w:pPr>
        <w:jc w:val="both"/>
      </w:pPr>
      <w:r>
        <w:t>Por ello, el Honorable Concejo Deliberante de Chascomús sanciona la siguiente:</w:t>
      </w:r>
    </w:p>
    <w:p w14:paraId="3D9DE848" w14:textId="77777777" w:rsidR="00562E01" w:rsidRDefault="00562E01" w:rsidP="00562E01">
      <w:pPr>
        <w:jc w:val="both"/>
      </w:pPr>
      <w:r>
        <w:t>ORDENANZA</w:t>
      </w:r>
    </w:p>
    <w:p w14:paraId="6DE4F8CE" w14:textId="177698CF" w:rsidR="00562E01" w:rsidRDefault="00562E01" w:rsidP="00562E01">
      <w:pPr>
        <w:jc w:val="both"/>
      </w:pPr>
      <w:r>
        <w:t xml:space="preserve">ARTÍCULO 1°.- </w:t>
      </w:r>
      <w:proofErr w:type="spellStart"/>
      <w:r>
        <w:t>Decláranse</w:t>
      </w:r>
      <w:proofErr w:type="spellEnd"/>
      <w:r>
        <w:t xml:space="preserve"> de Interés Histórico</w:t>
      </w:r>
      <w:r w:rsidR="00C840FA">
        <w:t xml:space="preserve"> y</w:t>
      </w:r>
      <w:r>
        <w:t xml:space="preserve"> Educativo el Centenario de la Escuela Primaria N</w:t>
      </w:r>
      <w:r w:rsidR="00C840FA">
        <w:t>°</w:t>
      </w:r>
      <w:r>
        <w:t>21 "25 de Mayo" del Paraje Gándara y las actividades conmemorativas que se desarrollen con motivo de dicha celebración durante el año 2026.</w:t>
      </w:r>
    </w:p>
    <w:p w14:paraId="0429F133" w14:textId="46DF1F1F" w:rsidR="00562E01" w:rsidRDefault="00562E01" w:rsidP="00562E01">
      <w:pPr>
        <w:jc w:val="both"/>
      </w:pPr>
      <w:r>
        <w:t>ARTÍCULO 2°.- La presente declaración constituye un reconocimiento a la trayectoria institucional de la Escuela Primaria N</w:t>
      </w:r>
      <w:r w:rsidR="00C840FA">
        <w:t>°</w:t>
      </w:r>
      <w:r>
        <w:t>21 y se hace extensiva a sus equipos directivos, docentes, auxiliares, estudiantes, exalumnos, integrantes de la cooperadora escolar, familias y a toda la comunidad educativa que, a lo largo de su historia, contribuyó al sostenimiento y crecimiento de la institución.</w:t>
      </w:r>
    </w:p>
    <w:p w14:paraId="5816D677" w14:textId="0C5FCC70" w:rsidR="00562E01" w:rsidRDefault="00562E01" w:rsidP="00562E01">
      <w:pPr>
        <w:jc w:val="both"/>
      </w:pPr>
      <w:r>
        <w:t xml:space="preserve">ARTÍCULO 3°.- </w:t>
      </w:r>
      <w:proofErr w:type="spellStart"/>
      <w:r>
        <w:t>Reconócense</w:t>
      </w:r>
      <w:proofErr w:type="spellEnd"/>
      <w:r>
        <w:t xml:space="preserve"> las iniciativas educativas y comunitarias impulsadas por la institución para fortalecer la educación rural, promover el cuidado del ambiente, el desarrollo local y la formación para el trabajo, destacándose especialmente las acciones de articulación con el Centro de Formación Laboral N</w:t>
      </w:r>
      <w:r w:rsidR="00C840FA">
        <w:t>°</w:t>
      </w:r>
      <w:r>
        <w:t>401 y demás instituciones que acompañan su tarea educativa y comunitaria.</w:t>
      </w:r>
    </w:p>
    <w:p w14:paraId="7F2E821F" w14:textId="77777777" w:rsidR="00562E01" w:rsidRDefault="00562E01" w:rsidP="00562E01">
      <w:pPr>
        <w:jc w:val="both"/>
      </w:pPr>
      <w:r>
        <w:t>ARTÍCULO 4°.- Envíese copia de la presente a la comunidad educativa de la Escuela Primaria Nº21 "25 de Mayo" del Paraje Gándara, a la Jefatura Distrital de Educación de Chascomús, al Consejo Escolar de Chascomús, a la Subsecretaría de Educación, Infancias y Juventudes de la Municipalidad de Chascomús y a la Dirección General de Cultura y Educación de la Provincia de Buenos Aires.</w:t>
      </w:r>
    </w:p>
    <w:p w14:paraId="6CF590D5" w14:textId="0EB5A28B" w:rsidR="0085793C" w:rsidRPr="00562E01" w:rsidRDefault="00562E01" w:rsidP="00562E01">
      <w:pPr>
        <w:jc w:val="both"/>
      </w:pPr>
      <w:r>
        <w:t xml:space="preserve">ARTÍCULO 5°.- </w:t>
      </w:r>
      <w:r w:rsidR="00C840FA">
        <w:t>De forma</w:t>
      </w:r>
      <w:r>
        <w:t>.</w:t>
      </w:r>
    </w:p>
    <w:sectPr w:rsidR="0085793C" w:rsidRPr="00562E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D32"/>
    <w:rsid w:val="00080844"/>
    <w:rsid w:val="000C7F5D"/>
    <w:rsid w:val="00236205"/>
    <w:rsid w:val="00376E36"/>
    <w:rsid w:val="004A56E1"/>
    <w:rsid w:val="00517F33"/>
    <w:rsid w:val="00562E01"/>
    <w:rsid w:val="007B5F95"/>
    <w:rsid w:val="0085793C"/>
    <w:rsid w:val="00C840FA"/>
    <w:rsid w:val="00C877B5"/>
    <w:rsid w:val="00D97D3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B1F08"/>
  <w15:chartTrackingRefBased/>
  <w15:docId w15:val="{DA243FD0-5D80-4753-B19B-9D11E02C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97D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97D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97D3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97D3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97D3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97D3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97D3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97D3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97D3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7D3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97D3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97D3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97D3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97D3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97D3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97D3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97D3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97D32"/>
    <w:rPr>
      <w:rFonts w:eastAsiaTheme="majorEastAsia" w:cstheme="majorBidi"/>
      <w:color w:val="272727" w:themeColor="text1" w:themeTint="D8"/>
    </w:rPr>
  </w:style>
  <w:style w:type="paragraph" w:styleId="Ttulo">
    <w:name w:val="Title"/>
    <w:basedOn w:val="Normal"/>
    <w:next w:val="Normal"/>
    <w:link w:val="TtuloCar"/>
    <w:uiPriority w:val="10"/>
    <w:qFormat/>
    <w:rsid w:val="00D97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97D3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7D3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97D3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97D32"/>
    <w:pPr>
      <w:spacing w:before="160"/>
      <w:jc w:val="center"/>
    </w:pPr>
    <w:rPr>
      <w:i/>
      <w:iCs/>
      <w:color w:val="404040" w:themeColor="text1" w:themeTint="BF"/>
    </w:rPr>
  </w:style>
  <w:style w:type="character" w:customStyle="1" w:styleId="CitaCar">
    <w:name w:val="Cita Car"/>
    <w:basedOn w:val="Fuentedeprrafopredeter"/>
    <w:link w:val="Cita"/>
    <w:uiPriority w:val="29"/>
    <w:rsid w:val="00D97D32"/>
    <w:rPr>
      <w:i/>
      <w:iCs/>
      <w:color w:val="404040" w:themeColor="text1" w:themeTint="BF"/>
    </w:rPr>
  </w:style>
  <w:style w:type="paragraph" w:styleId="Prrafodelista">
    <w:name w:val="List Paragraph"/>
    <w:basedOn w:val="Normal"/>
    <w:uiPriority w:val="34"/>
    <w:qFormat/>
    <w:rsid w:val="00D97D32"/>
    <w:pPr>
      <w:ind w:left="720"/>
      <w:contextualSpacing/>
    </w:pPr>
  </w:style>
  <w:style w:type="character" w:styleId="nfasisintenso">
    <w:name w:val="Intense Emphasis"/>
    <w:basedOn w:val="Fuentedeprrafopredeter"/>
    <w:uiPriority w:val="21"/>
    <w:qFormat/>
    <w:rsid w:val="00D97D32"/>
    <w:rPr>
      <w:i/>
      <w:iCs/>
      <w:color w:val="2F5496" w:themeColor="accent1" w:themeShade="BF"/>
    </w:rPr>
  </w:style>
  <w:style w:type="paragraph" w:styleId="Citadestacada">
    <w:name w:val="Intense Quote"/>
    <w:basedOn w:val="Normal"/>
    <w:next w:val="Normal"/>
    <w:link w:val="CitadestacadaCar"/>
    <w:uiPriority w:val="30"/>
    <w:qFormat/>
    <w:rsid w:val="00D97D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97D32"/>
    <w:rPr>
      <w:i/>
      <w:iCs/>
      <w:color w:val="2F5496" w:themeColor="accent1" w:themeShade="BF"/>
    </w:rPr>
  </w:style>
  <w:style w:type="character" w:styleId="Referenciaintensa">
    <w:name w:val="Intense Reference"/>
    <w:basedOn w:val="Fuentedeprrafopredeter"/>
    <w:uiPriority w:val="32"/>
    <w:qFormat/>
    <w:rsid w:val="00D97D3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4834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lucioalfonsin@gmail.com</dc:creator>
  <cp:keywords/>
  <dc:description/>
  <cp:lastModifiedBy>SIMM</cp:lastModifiedBy>
  <cp:revision>2</cp:revision>
  <dcterms:created xsi:type="dcterms:W3CDTF">2026-08-10T11:52:00Z</dcterms:created>
  <dcterms:modified xsi:type="dcterms:W3CDTF">2026-08-10T11:52:00Z</dcterms:modified>
</cp:coreProperties>
</file>