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6564" w:rsidRDefault="00956564" w:rsidP="00956564"/>
    <w:p w:rsidR="00956564" w:rsidRDefault="00956564" w:rsidP="00956564">
      <w:pPr>
        <w:jc w:val="center"/>
        <w:rPr>
          <w:rFonts w:ascii="Footlight MT Light" w:hAnsi="Footlight MT Light"/>
          <w:color w:val="000000"/>
        </w:rPr>
      </w:pPr>
      <w:r>
        <w:rPr>
          <w:rFonts w:ascii="Footlight MT Light" w:hAnsi="Footlight MT Light"/>
          <w:noProof/>
          <w:color w:val="000000"/>
          <w:lang w:val="en-US" w:eastAsia="en-US"/>
        </w:rPr>
        <w:drawing>
          <wp:inline distT="0" distB="0" distL="0" distR="0">
            <wp:extent cx="695325" cy="600075"/>
            <wp:effectExtent l="0" t="0" r="9525" b="9525"/>
            <wp:docPr id="1"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rsidR="00956564" w:rsidRDefault="00956564" w:rsidP="00956564">
      <w:pPr>
        <w:keepNext/>
        <w:jc w:val="center"/>
        <w:outlineLvl w:val="0"/>
        <w:rPr>
          <w:b/>
          <w:bCs/>
          <w:color w:val="000000"/>
          <w:sz w:val="22"/>
          <w:szCs w:val="22"/>
        </w:rPr>
      </w:pPr>
      <w:r>
        <w:rPr>
          <w:b/>
          <w:bCs/>
          <w:color w:val="000000"/>
          <w:sz w:val="22"/>
          <w:szCs w:val="22"/>
        </w:rPr>
        <w:t>Honorable Concejo Deliberante</w:t>
      </w:r>
    </w:p>
    <w:p w:rsidR="00956564" w:rsidRDefault="00600714" w:rsidP="00956564">
      <w:pPr>
        <w:jc w:val="center"/>
        <w:rPr>
          <w:b/>
          <w:bCs/>
          <w:color w:val="000000"/>
          <w:sz w:val="22"/>
          <w:szCs w:val="22"/>
        </w:rPr>
      </w:pPr>
      <w:r>
        <w:rPr>
          <w:b/>
          <w:bCs/>
          <w:color w:val="000000"/>
          <w:sz w:val="22"/>
          <w:szCs w:val="22"/>
        </w:rPr>
        <w:t>Mitre 38</w:t>
      </w:r>
      <w:r w:rsidR="00956564">
        <w:rPr>
          <w:b/>
          <w:bCs/>
          <w:color w:val="000000"/>
          <w:sz w:val="22"/>
          <w:szCs w:val="22"/>
        </w:rPr>
        <w:t xml:space="preserve">    -    Chascomús</w:t>
      </w:r>
    </w:p>
    <w:p w:rsidR="00C156AA" w:rsidRDefault="00C156AA" w:rsidP="00956564">
      <w:pPr>
        <w:jc w:val="center"/>
        <w:rPr>
          <w:b/>
          <w:bCs/>
          <w:color w:val="000000"/>
          <w:sz w:val="22"/>
          <w:szCs w:val="22"/>
        </w:rPr>
      </w:pPr>
      <w:r>
        <w:rPr>
          <w:b/>
          <w:bCs/>
          <w:color w:val="000000"/>
          <w:sz w:val="22"/>
          <w:szCs w:val="22"/>
        </w:rPr>
        <w:t>Bloque UXCH / UXCH-FUERZA PATRIA</w:t>
      </w:r>
    </w:p>
    <w:p w:rsidR="00956564" w:rsidRDefault="005831F5" w:rsidP="00956564">
      <w:pPr>
        <w:jc w:val="center"/>
        <w:rPr>
          <w:b/>
          <w:sz w:val="24"/>
          <w:szCs w:val="24"/>
          <w:lang w:val="es-ES_tradnl" w:eastAsia="en-US"/>
        </w:rPr>
      </w:pPr>
      <w:r>
        <w:rPr>
          <w:b/>
          <w:bCs/>
          <w:color w:val="000000"/>
          <w:sz w:val="22"/>
          <w:szCs w:val="22"/>
        </w:rPr>
        <w:t xml:space="preserve"> </w:t>
      </w:r>
      <w:r w:rsidR="00956564">
        <w:rPr>
          <w:b/>
          <w:bCs/>
          <w:color w:val="000000"/>
          <w:sz w:val="22"/>
          <w:szCs w:val="22"/>
        </w:rPr>
        <w:t>“</w:t>
      </w:r>
      <w:r w:rsidR="00956564">
        <w:rPr>
          <w:rFonts w:eastAsia="Calibri"/>
          <w:b/>
          <w:sz w:val="22"/>
          <w:szCs w:val="22"/>
          <w:lang w:val="es-ES" w:eastAsia="en-US"/>
        </w:rPr>
        <w:t>2026: Año del 200° Aniversario de la Escuela Primaria N° 1 “Bernardino Rivadavia”</w:t>
      </w:r>
    </w:p>
    <w:p w:rsidR="006919E3" w:rsidRDefault="006919E3" w:rsidP="00956564">
      <w:pPr>
        <w:rPr>
          <w:lang w:val="es-ES_tradnl"/>
        </w:rPr>
      </w:pPr>
    </w:p>
    <w:p w:rsidR="00094D09" w:rsidRDefault="00094D09" w:rsidP="00956564">
      <w:pPr>
        <w:rPr>
          <w:lang w:val="es-ES_tradnl"/>
        </w:rPr>
      </w:pPr>
    </w:p>
    <w:p w:rsidR="00094D09" w:rsidRDefault="00094D09" w:rsidP="00956564">
      <w:pPr>
        <w:rPr>
          <w:lang w:val="es-ES_tradnl"/>
        </w:rPr>
      </w:pPr>
    </w:p>
    <w:p w:rsidR="00094D09" w:rsidRPr="00B16220" w:rsidRDefault="00A209DF" w:rsidP="00A209DF">
      <w:pPr>
        <w:jc w:val="right"/>
        <w:rPr>
          <w:rFonts w:asciiTheme="minorHAnsi" w:hAnsiTheme="minorHAnsi" w:cstheme="minorHAnsi"/>
          <w:sz w:val="22"/>
          <w:szCs w:val="22"/>
          <w:lang w:val="es-ES_tradnl"/>
        </w:rPr>
      </w:pPr>
      <w:r w:rsidRPr="00B16220">
        <w:rPr>
          <w:rFonts w:asciiTheme="minorHAnsi" w:hAnsiTheme="minorHAnsi" w:cstheme="minorHAnsi"/>
          <w:sz w:val="22"/>
          <w:szCs w:val="22"/>
          <w:lang w:val="es-ES_tradnl"/>
        </w:rPr>
        <w:t xml:space="preserve">Chascomús </w:t>
      </w:r>
      <w:r w:rsidR="00B873B3">
        <w:rPr>
          <w:rFonts w:asciiTheme="minorHAnsi" w:hAnsiTheme="minorHAnsi" w:cstheme="minorHAnsi"/>
          <w:sz w:val="22"/>
          <w:szCs w:val="22"/>
          <w:lang w:val="es-ES_tradnl"/>
        </w:rPr>
        <w:t>20</w:t>
      </w:r>
      <w:r w:rsidR="00600714" w:rsidRPr="00B16220">
        <w:rPr>
          <w:rFonts w:asciiTheme="minorHAnsi" w:hAnsiTheme="minorHAnsi" w:cstheme="minorHAnsi"/>
          <w:sz w:val="22"/>
          <w:szCs w:val="22"/>
          <w:lang w:val="es-ES_tradnl"/>
        </w:rPr>
        <w:t xml:space="preserve"> </w:t>
      </w:r>
      <w:r w:rsidR="00C156AA" w:rsidRPr="00B16220">
        <w:rPr>
          <w:rFonts w:asciiTheme="minorHAnsi" w:hAnsiTheme="minorHAnsi" w:cstheme="minorHAnsi"/>
          <w:sz w:val="22"/>
          <w:szCs w:val="22"/>
          <w:lang w:val="es-ES_tradnl"/>
        </w:rPr>
        <w:t>de J</w:t>
      </w:r>
      <w:r w:rsidR="00600714" w:rsidRPr="00B16220">
        <w:rPr>
          <w:rFonts w:asciiTheme="minorHAnsi" w:hAnsiTheme="minorHAnsi" w:cstheme="minorHAnsi"/>
          <w:sz w:val="22"/>
          <w:szCs w:val="22"/>
          <w:lang w:val="es-ES_tradnl"/>
        </w:rPr>
        <w:t>ulio</w:t>
      </w:r>
      <w:r w:rsidRPr="00B16220">
        <w:rPr>
          <w:rFonts w:asciiTheme="minorHAnsi" w:hAnsiTheme="minorHAnsi" w:cstheme="minorHAnsi"/>
          <w:sz w:val="22"/>
          <w:szCs w:val="22"/>
          <w:lang w:val="es-ES_tradnl"/>
        </w:rPr>
        <w:t xml:space="preserve"> 2026.</w:t>
      </w:r>
    </w:p>
    <w:p w:rsidR="00094D09" w:rsidRPr="00B16220" w:rsidRDefault="00094D09" w:rsidP="00956564">
      <w:pPr>
        <w:rPr>
          <w:rFonts w:asciiTheme="minorHAnsi" w:hAnsiTheme="minorHAnsi" w:cstheme="minorHAnsi"/>
          <w:sz w:val="22"/>
          <w:szCs w:val="22"/>
          <w:lang w:val="es-ES_tradnl"/>
        </w:rPr>
      </w:pPr>
    </w:p>
    <w:p w:rsidR="00094D09" w:rsidRPr="00B16220" w:rsidRDefault="00094D09" w:rsidP="00956564">
      <w:pPr>
        <w:rPr>
          <w:rFonts w:asciiTheme="minorHAnsi" w:hAnsiTheme="minorHAnsi" w:cstheme="minorHAnsi"/>
          <w:sz w:val="22"/>
          <w:szCs w:val="22"/>
          <w:lang w:val="es-ES_tradnl"/>
        </w:rPr>
      </w:pPr>
    </w:p>
    <w:p w:rsidR="00094D09" w:rsidRPr="00B16220" w:rsidRDefault="00094D09" w:rsidP="00094D09">
      <w:pPr>
        <w:rPr>
          <w:rFonts w:asciiTheme="minorHAnsi" w:hAnsiTheme="minorHAnsi" w:cstheme="minorHAnsi"/>
          <w:b/>
          <w:sz w:val="22"/>
          <w:szCs w:val="22"/>
          <w:lang w:val="es-ES_tradnl"/>
        </w:rPr>
      </w:pPr>
      <w:r w:rsidRPr="00B16220">
        <w:rPr>
          <w:rFonts w:asciiTheme="minorHAnsi" w:hAnsiTheme="minorHAnsi" w:cstheme="minorHAnsi"/>
          <w:b/>
          <w:sz w:val="22"/>
          <w:szCs w:val="22"/>
          <w:lang w:val="es-ES_tradnl"/>
        </w:rPr>
        <w:t>Sr. Presidente del</w:t>
      </w:r>
    </w:p>
    <w:p w:rsidR="00094D09" w:rsidRPr="00B16220" w:rsidRDefault="00094D09" w:rsidP="00094D09">
      <w:pPr>
        <w:rPr>
          <w:rFonts w:asciiTheme="minorHAnsi" w:hAnsiTheme="minorHAnsi" w:cstheme="minorHAnsi"/>
          <w:b/>
          <w:sz w:val="22"/>
          <w:szCs w:val="22"/>
          <w:lang w:val="es-ES_tradnl"/>
        </w:rPr>
      </w:pPr>
      <w:r w:rsidRPr="00B16220">
        <w:rPr>
          <w:rFonts w:asciiTheme="minorHAnsi" w:hAnsiTheme="minorHAnsi" w:cstheme="minorHAnsi"/>
          <w:b/>
          <w:sz w:val="22"/>
          <w:szCs w:val="22"/>
          <w:lang w:val="es-ES_tradnl"/>
        </w:rPr>
        <w:t>Honorable Concejo Deliberante</w:t>
      </w:r>
    </w:p>
    <w:p w:rsidR="00094D09" w:rsidRPr="00B873B3" w:rsidRDefault="00094D09" w:rsidP="00094D09">
      <w:pPr>
        <w:rPr>
          <w:rFonts w:asciiTheme="minorHAnsi" w:hAnsiTheme="minorHAnsi" w:cstheme="minorHAnsi"/>
          <w:b/>
          <w:sz w:val="22"/>
          <w:szCs w:val="22"/>
          <w:lang w:val="en-US"/>
        </w:rPr>
      </w:pPr>
      <w:r w:rsidRPr="00B873B3">
        <w:rPr>
          <w:rFonts w:asciiTheme="minorHAnsi" w:hAnsiTheme="minorHAnsi" w:cstheme="minorHAnsi"/>
          <w:b/>
          <w:sz w:val="22"/>
          <w:szCs w:val="22"/>
          <w:lang w:val="en-US"/>
        </w:rPr>
        <w:t>Sr. Oscar Freddy Toledo</w:t>
      </w:r>
    </w:p>
    <w:p w:rsidR="00094D09" w:rsidRPr="00B873B3" w:rsidRDefault="00094D09" w:rsidP="00094D09">
      <w:pPr>
        <w:rPr>
          <w:rFonts w:asciiTheme="minorHAnsi" w:hAnsiTheme="minorHAnsi" w:cstheme="minorHAnsi"/>
          <w:b/>
          <w:sz w:val="22"/>
          <w:szCs w:val="22"/>
          <w:lang w:val="en-US"/>
        </w:rPr>
      </w:pPr>
      <w:r w:rsidRPr="00B873B3">
        <w:rPr>
          <w:rFonts w:asciiTheme="minorHAnsi" w:hAnsiTheme="minorHAnsi" w:cstheme="minorHAnsi"/>
          <w:b/>
          <w:sz w:val="22"/>
          <w:szCs w:val="22"/>
          <w:lang w:val="en-US"/>
        </w:rPr>
        <w:t>S/D</w:t>
      </w:r>
    </w:p>
    <w:p w:rsidR="00094D09" w:rsidRPr="00B873B3" w:rsidRDefault="00094D09" w:rsidP="00094D09">
      <w:pPr>
        <w:rPr>
          <w:rFonts w:asciiTheme="minorHAnsi" w:hAnsiTheme="minorHAnsi" w:cstheme="minorHAnsi"/>
          <w:b/>
          <w:sz w:val="22"/>
          <w:szCs w:val="22"/>
          <w:lang w:val="en-US"/>
        </w:rPr>
      </w:pPr>
    </w:p>
    <w:p w:rsidR="00094D09" w:rsidRPr="00B873B3" w:rsidRDefault="00094D09" w:rsidP="00094D09">
      <w:pPr>
        <w:rPr>
          <w:rFonts w:asciiTheme="minorHAnsi" w:hAnsiTheme="minorHAnsi" w:cstheme="minorHAnsi"/>
          <w:b/>
          <w:sz w:val="22"/>
          <w:szCs w:val="22"/>
          <w:lang w:val="en-US"/>
        </w:rPr>
      </w:pPr>
    </w:p>
    <w:p w:rsidR="00B873B3" w:rsidRPr="00B873B3" w:rsidRDefault="004E3386" w:rsidP="00B873B3">
      <w:pPr>
        <w:rPr>
          <w:rFonts w:ascii="Calibri" w:eastAsia="Calibri" w:hAnsi="Calibri"/>
          <w:kern w:val="2"/>
          <w:sz w:val="22"/>
          <w:szCs w:val="22"/>
          <w:u w:val="single"/>
          <w:lang w:eastAsia="en-US"/>
          <w14:ligatures w14:val="standardContextual"/>
        </w:rPr>
      </w:pPr>
      <w:r w:rsidRPr="00B873B3">
        <w:rPr>
          <w:rFonts w:ascii="Arial" w:hAnsi="Arial" w:cs="Arial"/>
          <w:b/>
          <w:bCs/>
          <w:color w:val="000000"/>
          <w:sz w:val="22"/>
          <w:szCs w:val="22"/>
          <w:u w:val="single"/>
        </w:rPr>
        <w:t xml:space="preserve">TITULO: </w:t>
      </w:r>
      <w:r w:rsidR="00B873B3" w:rsidRPr="00B873B3">
        <w:rPr>
          <w:rFonts w:ascii="Calibri" w:eastAsia="Calibri" w:hAnsi="Calibri"/>
          <w:b/>
          <w:bCs/>
          <w:kern w:val="2"/>
          <w:sz w:val="28"/>
          <w:szCs w:val="22"/>
          <w:u w:val="single"/>
          <w:lang w:eastAsia="en-US"/>
          <w14:ligatures w14:val="standardContextual"/>
        </w:rPr>
        <w:t>ORDENAMIENTO GENERAL DE TRÁNSITO Y CIRCULACIÓN</w:t>
      </w:r>
    </w:p>
    <w:p w:rsidR="004E3386" w:rsidRDefault="004E3386" w:rsidP="004E3386">
      <w:pPr>
        <w:jc w:val="both"/>
        <w:rPr>
          <w:rFonts w:ascii="Arial" w:hAnsi="Arial" w:cs="Arial"/>
          <w:b/>
          <w:bCs/>
          <w:color w:val="000000"/>
          <w:sz w:val="22"/>
          <w:szCs w:val="22"/>
        </w:rPr>
      </w:pP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VISTO:</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La Ordenanza N° 5028/2016 y sus modificatorias; la Ley Nacional N° 24.449 de Tránsito; la Ley Provincial N° 13.927 y sus modificatorias; y</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CONSIDERANDO:</w:t>
      </w:r>
    </w:p>
    <w:p w:rsidR="00B873B3" w:rsidRPr="00B873B3" w:rsidRDefault="00B873B3" w:rsidP="00B873B3">
      <w:pPr>
        <w:spacing w:after="160" w:line="259" w:lineRule="auto"/>
        <w:ind w:left="0" w:firstLine="72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Que la Ordenanza N° 5028/2016 estableció un nuevo esquema de ordenamiento circulatorio para la ciudad de Chascomús, constituyendo un importante avance en materia de organización del tránsito urbano y seguridad vial.</w:t>
      </w:r>
    </w:p>
    <w:p w:rsidR="00B873B3" w:rsidRPr="00B873B3" w:rsidRDefault="00B873B3" w:rsidP="00B873B3">
      <w:pPr>
        <w:spacing w:after="160" w:line="259" w:lineRule="auto"/>
        <w:ind w:left="0" w:firstLine="72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Que, transcurridos diez años desde su sanción, la ciudad ha experimentado un importante crecimiento urbano, la expansión de nuevos barrios, la pavimentación de numerosas arterias, la incorporación de nueva infraestructura vial y un incremento sostenido del parque automotor, circunstancias que hacen necesario revisar integralmente el esquema de circulación vigente.</w:t>
      </w:r>
    </w:p>
    <w:p w:rsidR="00B873B3" w:rsidRPr="00B873B3" w:rsidRDefault="00B873B3" w:rsidP="00B873B3">
      <w:pPr>
        <w:spacing w:after="160" w:line="259" w:lineRule="auto"/>
        <w:ind w:left="0" w:firstLine="72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Que durante su vigencia la Ordenanza N° 5028/2016 fue modificada en diversas oportunidades mediante las Ordenanzas N° 5262/2018, N° 5582/2021, N° 5641/2022, N° 5794/2024 y otras normas complementarias, incorporando modificaciones parciales que, si bien respondieron a necesidades puntuales, han tornado más compleja la consulta e interpretación de la normativa vigente.</w:t>
      </w:r>
    </w:p>
    <w:p w:rsidR="00B873B3" w:rsidRPr="00B873B3" w:rsidRDefault="00B873B3" w:rsidP="00B873B3">
      <w:pPr>
        <w:spacing w:after="160" w:line="259" w:lineRule="auto"/>
        <w:ind w:left="0" w:firstLine="72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Que resulta conveniente integrar dichas modificaciones en un único cuerpo normativo, ordenando sus disposiciones, eliminando superposiciones y dotando a la ciudad de un régimen de circulación claro, sistemático y actualizado.</w:t>
      </w:r>
    </w:p>
    <w:p w:rsidR="00B873B3" w:rsidRPr="00B873B3" w:rsidRDefault="00B873B3" w:rsidP="00B873B3">
      <w:pPr>
        <w:spacing w:after="160" w:line="259" w:lineRule="auto"/>
        <w:ind w:left="0" w:firstLine="72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lastRenderedPageBreak/>
        <w:t>Que la movilidad urbana constituye una política pública permanente, cuyo objetivo excede la regulación del tránsito vehicular para abarcar también la seguridad vial, la accesibilidad, la convivencia entre los distintos modos de transporte, la protección de peatones y ciclistas y la utilización racional del espacio público.</w:t>
      </w:r>
    </w:p>
    <w:p w:rsidR="00B873B3" w:rsidRPr="00B873B3" w:rsidRDefault="00B873B3" w:rsidP="00B873B3">
      <w:pPr>
        <w:spacing w:after="160" w:line="259" w:lineRule="auto"/>
        <w:ind w:left="0" w:firstLine="72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Que el diseño de los sentidos de circulación debe responder a criterios técnicos que contemplen la jerarquización de la red vial, la continuidad de los corredores de circulación, la localización de establecimientos educativos, sanitarios y administrativos, la actividad comercial, la conectividad entre barrios y la reducción de conflictos en las intersecciones.</w:t>
      </w:r>
    </w:p>
    <w:p w:rsidR="00B873B3" w:rsidRPr="00B873B3" w:rsidRDefault="00B873B3" w:rsidP="00B873B3">
      <w:pPr>
        <w:spacing w:after="160" w:line="259" w:lineRule="auto"/>
        <w:ind w:left="0" w:firstLine="72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Que la conformación de corredores de circulación unidireccional sobre arterias paralelas permite simplificar los desplazamientos, disminuir maniobras riesgosas, mejorar la fluidez del tránsito y favorecer una circulación más segura y previsible.</w:t>
      </w:r>
    </w:p>
    <w:p w:rsidR="00B873B3" w:rsidRPr="00B873B3" w:rsidRDefault="00B873B3" w:rsidP="00B873B3">
      <w:pPr>
        <w:spacing w:after="160" w:line="259" w:lineRule="auto"/>
        <w:ind w:left="0" w:firstLine="72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Que los establecimientos educativos generan situaciones particulares de ascenso y descenso de alumnos que justifican la adopción de medidas específicas de ordenamiento del tránsito.</w:t>
      </w:r>
    </w:p>
    <w:p w:rsidR="00B873B3" w:rsidRPr="00B873B3" w:rsidRDefault="00B873B3" w:rsidP="00B873B3">
      <w:pPr>
        <w:spacing w:after="160" w:line="259" w:lineRule="auto"/>
        <w:ind w:left="0" w:firstLine="72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Que las obras de pavimentación ejecutadas durante los últimos años representan una importante inversión pública destinada a mejorar la conectividad y la calidad de vida de los vecinos y vecinas, resultando necesario que dichas intervenciones se integren a un esquema de circulación coherente y actualizado.</w:t>
      </w:r>
    </w:p>
    <w:p w:rsidR="00B873B3" w:rsidRPr="00B873B3" w:rsidRDefault="00B873B3" w:rsidP="00B873B3">
      <w:pPr>
        <w:spacing w:after="160" w:line="259" w:lineRule="auto"/>
        <w:ind w:left="0" w:firstLine="72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Que la implementación de cualquier modificación en los sentidos de circulación debe ir acompañada de una adecuada señalización horizontal y vertical, acciones de difusión, campañas de educación vial y un período de adaptación que facilite el conocimiento de las nuevas disposiciones por parte de la comunidad.</w:t>
      </w:r>
    </w:p>
    <w:p w:rsidR="00B873B3" w:rsidRPr="00B873B3" w:rsidRDefault="00B873B3" w:rsidP="00B873B3">
      <w:pPr>
        <w:spacing w:after="160" w:line="259" w:lineRule="auto"/>
        <w:ind w:left="0" w:firstLine="72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Que asimismo resulta oportuno revisar las regulaciones relativas al estacionamiento, las operaciones de carga y descarga, la circulación del transporte pesado y las intervenciones de infraestructura vial necesarias para garantizar un sistema de movilidad más eficiente y seguro.</w:t>
      </w:r>
    </w:p>
    <w:p w:rsidR="00B873B3" w:rsidRPr="00B873B3" w:rsidRDefault="00B873B3" w:rsidP="00B873B3">
      <w:pPr>
        <w:spacing w:after="160" w:line="259" w:lineRule="auto"/>
        <w:ind w:left="0" w:firstLine="17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Que la presente ordenanza procura consolidar un modelo de movilidad urbana dinámico, susceptible de futuras revisiones fundadas en estudios técnicos, indicadores de seguridad vial y procesos de participación ciudadana, promoviendo una planificación vial que acompañe el desarrollo de Chascomús en los próximos años.</w:t>
      </w:r>
    </w:p>
    <w:p w:rsidR="00B873B3" w:rsidRPr="004E3386" w:rsidRDefault="00B873B3" w:rsidP="004E3386">
      <w:pPr>
        <w:jc w:val="both"/>
        <w:rPr>
          <w:rFonts w:ascii="Arial" w:hAnsi="Arial" w:cs="Arial"/>
          <w:b/>
          <w:bCs/>
          <w:color w:val="000000"/>
          <w:sz w:val="22"/>
          <w:szCs w:val="22"/>
        </w:rPr>
      </w:pPr>
    </w:p>
    <w:p w:rsidR="004E3386" w:rsidRPr="004E3386" w:rsidRDefault="004E3386" w:rsidP="004E3386">
      <w:pPr>
        <w:jc w:val="both"/>
        <w:rPr>
          <w:rFonts w:ascii="Arial" w:hAnsi="Arial" w:cs="Arial"/>
          <w:b/>
          <w:bCs/>
          <w:color w:val="000000"/>
          <w:sz w:val="22"/>
          <w:szCs w:val="22"/>
        </w:rPr>
      </w:pPr>
    </w:p>
    <w:p w:rsidR="00B873B3" w:rsidRPr="00B873B3" w:rsidRDefault="004E3386" w:rsidP="00B873B3">
      <w:pPr>
        <w:jc w:val="center"/>
        <w:rPr>
          <w:rFonts w:ascii="Arial" w:hAnsi="Arial" w:cs="Arial"/>
          <w:b/>
          <w:i/>
          <w:color w:val="000000"/>
          <w:sz w:val="22"/>
          <w:szCs w:val="22"/>
        </w:rPr>
      </w:pPr>
      <w:r w:rsidRPr="00B873B3">
        <w:rPr>
          <w:rFonts w:ascii="Arial" w:hAnsi="Arial" w:cs="Arial"/>
          <w:b/>
          <w:i/>
          <w:color w:val="000000"/>
          <w:sz w:val="22"/>
          <w:szCs w:val="22"/>
        </w:rPr>
        <w:t xml:space="preserve">Por </w:t>
      </w:r>
      <w:r w:rsidR="00B873B3" w:rsidRPr="00B873B3">
        <w:rPr>
          <w:rFonts w:ascii="Arial" w:hAnsi="Arial" w:cs="Arial"/>
          <w:b/>
          <w:i/>
          <w:color w:val="000000"/>
          <w:sz w:val="22"/>
          <w:szCs w:val="22"/>
        </w:rPr>
        <w:tab/>
        <w:t>ello, los</w:t>
      </w:r>
      <w:r w:rsidRPr="00B873B3">
        <w:rPr>
          <w:rFonts w:ascii="Arial" w:hAnsi="Arial" w:cs="Arial"/>
          <w:b/>
          <w:i/>
          <w:color w:val="000000"/>
          <w:sz w:val="22"/>
          <w:szCs w:val="22"/>
        </w:rPr>
        <w:t xml:space="preserve"> bloque</w:t>
      </w:r>
      <w:r w:rsidR="00B873B3" w:rsidRPr="00B873B3">
        <w:rPr>
          <w:rFonts w:ascii="Arial" w:hAnsi="Arial" w:cs="Arial"/>
          <w:b/>
          <w:i/>
          <w:color w:val="000000"/>
          <w:sz w:val="22"/>
          <w:szCs w:val="22"/>
        </w:rPr>
        <w:t>s</w:t>
      </w:r>
      <w:r w:rsidRPr="00B873B3">
        <w:rPr>
          <w:rFonts w:ascii="Arial" w:hAnsi="Arial" w:cs="Arial"/>
          <w:b/>
          <w:i/>
          <w:color w:val="000000"/>
          <w:sz w:val="22"/>
          <w:szCs w:val="22"/>
        </w:rPr>
        <w:t xml:space="preserve"> UXCH</w:t>
      </w:r>
      <w:r w:rsidR="00B873B3" w:rsidRPr="00B873B3">
        <w:rPr>
          <w:rFonts w:ascii="Arial" w:hAnsi="Arial" w:cs="Arial"/>
          <w:b/>
          <w:i/>
          <w:color w:val="000000"/>
          <w:sz w:val="22"/>
          <w:szCs w:val="22"/>
        </w:rPr>
        <w:t xml:space="preserve"> /</w:t>
      </w:r>
      <w:r w:rsidRPr="00B873B3">
        <w:rPr>
          <w:rFonts w:ascii="Arial" w:hAnsi="Arial" w:cs="Arial"/>
          <w:b/>
          <w:i/>
          <w:color w:val="000000"/>
          <w:sz w:val="22"/>
          <w:szCs w:val="22"/>
        </w:rPr>
        <w:t xml:space="preserve"> UXCH FP</w:t>
      </w:r>
      <w:r w:rsidR="00B873B3" w:rsidRPr="00B873B3">
        <w:rPr>
          <w:rFonts w:ascii="Arial" w:hAnsi="Arial" w:cs="Arial"/>
          <w:b/>
          <w:i/>
          <w:color w:val="000000"/>
          <w:sz w:val="22"/>
          <w:szCs w:val="22"/>
        </w:rPr>
        <w:t xml:space="preserve"> proponen el siguiente proyecto de</w:t>
      </w:r>
    </w:p>
    <w:p w:rsidR="00B873B3" w:rsidRDefault="00B873B3" w:rsidP="00B873B3">
      <w:pPr>
        <w:jc w:val="both"/>
        <w:rPr>
          <w:rFonts w:ascii="Arial" w:hAnsi="Arial" w:cs="Arial"/>
          <w:color w:val="000000"/>
          <w:sz w:val="22"/>
          <w:szCs w:val="22"/>
        </w:rPr>
      </w:pPr>
    </w:p>
    <w:p w:rsidR="004E3386" w:rsidRPr="004E3386" w:rsidRDefault="004E3386" w:rsidP="00B873B3">
      <w:pPr>
        <w:jc w:val="center"/>
        <w:rPr>
          <w:rFonts w:ascii="Arial" w:hAnsi="Arial" w:cs="Arial"/>
          <w:b/>
          <w:bCs/>
          <w:color w:val="000000"/>
          <w:sz w:val="22"/>
          <w:szCs w:val="22"/>
        </w:rPr>
      </w:pPr>
      <w:r w:rsidRPr="004E3386">
        <w:rPr>
          <w:rFonts w:ascii="Arial" w:hAnsi="Arial" w:cs="Arial"/>
          <w:b/>
          <w:bCs/>
          <w:color w:val="000000"/>
          <w:sz w:val="22"/>
          <w:szCs w:val="22"/>
        </w:rPr>
        <w:t>ORDENANZA</w:t>
      </w:r>
    </w:p>
    <w:p w:rsidR="004E3386" w:rsidRDefault="004E3386" w:rsidP="00B873B3">
      <w:pPr>
        <w:jc w:val="center"/>
        <w:rPr>
          <w:rFonts w:ascii="Arial" w:hAnsi="Arial" w:cs="Arial"/>
          <w:sz w:val="22"/>
          <w:szCs w:val="22"/>
        </w:rPr>
      </w:pPr>
    </w:p>
    <w:p w:rsidR="00B873B3" w:rsidRDefault="00B873B3" w:rsidP="00B873B3">
      <w:pPr>
        <w:rPr>
          <w:rFonts w:ascii="Arial" w:hAnsi="Arial" w:cs="Arial"/>
          <w:sz w:val="22"/>
          <w:szCs w:val="22"/>
        </w:rPr>
      </w:pPr>
    </w:p>
    <w:p w:rsidR="00B873B3" w:rsidRPr="00B873B3" w:rsidRDefault="00B873B3" w:rsidP="00B873B3">
      <w:pPr>
        <w:spacing w:after="160" w:line="259" w:lineRule="auto"/>
        <w:ind w:left="0"/>
        <w:jc w:val="both"/>
        <w:rPr>
          <w:rFonts w:ascii="Calibri" w:eastAsia="Calibri" w:hAnsi="Calibri"/>
          <w:b/>
          <w:bCs/>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CAPÍTULO I</w:t>
      </w:r>
    </w:p>
    <w:p w:rsidR="00B873B3" w:rsidRPr="00B873B3" w:rsidRDefault="00B873B3" w:rsidP="00B873B3">
      <w:pPr>
        <w:spacing w:after="160" w:line="259" w:lineRule="auto"/>
        <w:ind w:left="0"/>
        <w:jc w:val="both"/>
        <w:rPr>
          <w:rFonts w:ascii="Calibri" w:eastAsia="Calibri" w:hAnsi="Calibri"/>
          <w:b/>
          <w:bCs/>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DISPOSICIONES GENERALES</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1</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OBJETO.</w:t>
      </w:r>
      <w:r w:rsidRPr="00B873B3">
        <w:rPr>
          <w:rFonts w:ascii="Calibri" w:eastAsia="Calibri" w:hAnsi="Calibri"/>
          <w:kern w:val="2"/>
          <w:sz w:val="22"/>
          <w:szCs w:val="22"/>
          <w:lang w:eastAsia="en-US"/>
          <w14:ligatures w14:val="standardContextual"/>
        </w:rPr>
        <w:t xml:space="preserve"> La presente ordenanza tiene por objeto establecer el régimen de ordenamiento de la circulación vehicular y del estacionamiento en la ciudad de Chascomús, fijando </w:t>
      </w:r>
      <w:r w:rsidRPr="00B873B3">
        <w:rPr>
          <w:rFonts w:ascii="Calibri" w:eastAsia="Calibri" w:hAnsi="Calibri"/>
          <w:kern w:val="2"/>
          <w:sz w:val="22"/>
          <w:szCs w:val="22"/>
          <w:lang w:eastAsia="en-US"/>
          <w14:ligatures w14:val="standardContextual"/>
        </w:rPr>
        <w:lastRenderedPageBreak/>
        <w:t>los sentidos de circulación de las arterias urbanas, las normas generales de estacionamiento, las restricciones para la circulación de determinados vehículos, las condiciones para las operaciones de carga y descarga, los criterios para la ejecución de obras de infraestructura vial y las disposiciones necesarias para garantizar una movilidad segura, ordenada, eficiente y accesible.</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2</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PRINCIPIOS RECTORES.</w:t>
      </w:r>
      <w:r w:rsidRPr="00B873B3">
        <w:rPr>
          <w:rFonts w:ascii="Calibri" w:eastAsia="Calibri" w:hAnsi="Calibri"/>
          <w:kern w:val="2"/>
          <w:sz w:val="22"/>
          <w:szCs w:val="22"/>
          <w:lang w:eastAsia="en-US"/>
          <w14:ligatures w14:val="standardContextual"/>
        </w:rPr>
        <w:t xml:space="preserve"> La interpretación y aplicación de la presente ordenanza deberá realizarse conforme a los siguientes principios:</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a) Prioridad de la seguridad vial.</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b) Protección de peatones y usuarios vulnerables de la vía pública.</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c) Continuidad y jerarquización de los corredores de circulación.</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d) Accesibilidad universal y movilidad inclusiva.</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e) Utilización eficiente y racional del espacio público.</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f) Integración de las políticas de movilidad con la planificación urbana.</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g) Adaptabilidad del sistema circulatorio a las transformaciones urbanas y a las necesidades de la comunidad.</w:t>
      </w:r>
    </w:p>
    <w:p w:rsidR="00B873B3" w:rsidRPr="00B873B3" w:rsidRDefault="00B873B3" w:rsidP="00B873B3">
      <w:pPr>
        <w:spacing w:after="160" w:line="259" w:lineRule="auto"/>
        <w:ind w:left="0"/>
        <w:jc w:val="both"/>
        <w:rPr>
          <w:rFonts w:ascii="Calibri" w:eastAsia="Calibri" w:hAnsi="Calibri"/>
          <w:b/>
          <w:bCs/>
          <w:kern w:val="2"/>
          <w:sz w:val="22"/>
          <w:szCs w:val="22"/>
          <w:lang w:eastAsia="en-US"/>
          <w14:ligatures w14:val="standardContextual"/>
        </w:rPr>
      </w:pP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3</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AUTORIDAD DE APLICACIÓN.</w:t>
      </w:r>
      <w:r w:rsidRPr="00B873B3">
        <w:rPr>
          <w:rFonts w:ascii="Calibri" w:eastAsia="Calibri" w:hAnsi="Calibri"/>
          <w:kern w:val="2"/>
          <w:sz w:val="22"/>
          <w:szCs w:val="22"/>
          <w:lang w:eastAsia="en-US"/>
          <w14:ligatures w14:val="standardContextual"/>
        </w:rPr>
        <w:t xml:space="preserve"> El Departamento Ejecutivo, a través del área con competencia en materia de tránsito y seguridad vial, será la autoridad de aplicación de la presente ordenanza, quedando facultado para ejecutar las obras de señalización horizontal y vertical, demarcaciones, semaforización, instalación de dispositivos de seguridad vial y demás intervenciones necesarias para su implementación, sin alterar los sentidos de circulación establecidos en la presente, salvo autorización expresa del Honorable Concejo Deliberante.</w:t>
      </w:r>
    </w:p>
    <w:p w:rsidR="00B873B3" w:rsidRPr="00B873B3" w:rsidRDefault="00B873B3" w:rsidP="00B873B3">
      <w:pPr>
        <w:spacing w:after="160" w:line="259" w:lineRule="auto"/>
        <w:ind w:left="0"/>
        <w:jc w:val="both"/>
        <w:rPr>
          <w:rFonts w:ascii="Calibri" w:eastAsia="Calibri" w:hAnsi="Calibri"/>
          <w:b/>
          <w:bCs/>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CAPÍTULO II</w:t>
      </w:r>
    </w:p>
    <w:p w:rsidR="00B873B3" w:rsidRPr="00B873B3" w:rsidRDefault="00B873B3" w:rsidP="00B873B3">
      <w:pPr>
        <w:spacing w:after="160" w:line="259" w:lineRule="auto"/>
        <w:ind w:left="0"/>
        <w:jc w:val="both"/>
        <w:rPr>
          <w:rFonts w:ascii="Calibri" w:eastAsia="Calibri" w:hAnsi="Calibri"/>
          <w:b/>
          <w:bCs/>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SENTIDOS DE CIRCULACIÓN</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4</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CALLES CON SENTIDO ÚNICO DE CIRCULACIÓN NORTE–SUR.</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proofErr w:type="spellStart"/>
      <w:r w:rsidRPr="00B873B3">
        <w:rPr>
          <w:rFonts w:ascii="Calibri" w:eastAsia="Calibri" w:hAnsi="Calibri"/>
          <w:kern w:val="2"/>
          <w:sz w:val="22"/>
          <w:szCs w:val="22"/>
          <w:lang w:eastAsia="en-US"/>
          <w14:ligatures w14:val="standardContextual"/>
        </w:rPr>
        <w:t>Establécese</w:t>
      </w:r>
      <w:proofErr w:type="spellEnd"/>
      <w:r w:rsidRPr="00B873B3">
        <w:rPr>
          <w:rFonts w:ascii="Calibri" w:eastAsia="Calibri" w:hAnsi="Calibri"/>
          <w:kern w:val="2"/>
          <w:sz w:val="22"/>
          <w:szCs w:val="22"/>
          <w:lang w:eastAsia="en-US"/>
          <w14:ligatures w14:val="standardContextual"/>
        </w:rPr>
        <w:t xml:space="preserve"> el sentido único de circulación </w:t>
      </w:r>
      <w:r w:rsidRPr="00B873B3">
        <w:rPr>
          <w:rFonts w:ascii="Calibri" w:eastAsia="Calibri" w:hAnsi="Calibri"/>
          <w:b/>
          <w:bCs/>
          <w:kern w:val="2"/>
          <w:sz w:val="22"/>
          <w:szCs w:val="22"/>
          <w:lang w:eastAsia="en-US"/>
          <w14:ligatures w14:val="standardContextual"/>
        </w:rPr>
        <w:t>Norte–Sur</w:t>
      </w:r>
      <w:r w:rsidRPr="00B873B3">
        <w:rPr>
          <w:rFonts w:ascii="Calibri" w:eastAsia="Calibri" w:hAnsi="Calibri"/>
          <w:kern w:val="2"/>
          <w:sz w:val="22"/>
          <w:szCs w:val="22"/>
          <w:lang w:eastAsia="en-US"/>
          <w14:ligatures w14:val="standardContextual"/>
        </w:rPr>
        <w:t xml:space="preserve"> para las siguientes arterias:</w:t>
      </w:r>
    </w:p>
    <w:p w:rsidR="00B873B3" w:rsidRPr="00B873B3" w:rsidRDefault="00B873B3" w:rsidP="00B873B3">
      <w:pPr>
        <w:numPr>
          <w:ilvl w:val="0"/>
          <w:numId w:val="3"/>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Roque Sáenz Peña, entre Caseros y Remedios de Escalada. </w:t>
      </w:r>
    </w:p>
    <w:p w:rsidR="00B873B3" w:rsidRPr="00B873B3" w:rsidRDefault="00B873B3" w:rsidP="00B873B3">
      <w:pPr>
        <w:numPr>
          <w:ilvl w:val="0"/>
          <w:numId w:val="3"/>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Dorrego, en toda su traza pavimentada. </w:t>
      </w:r>
    </w:p>
    <w:p w:rsidR="00B873B3" w:rsidRPr="00B873B3" w:rsidRDefault="00B873B3" w:rsidP="00B873B3">
      <w:pPr>
        <w:numPr>
          <w:ilvl w:val="0"/>
          <w:numId w:val="3"/>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Washington, en toda su extensión. </w:t>
      </w:r>
    </w:p>
    <w:p w:rsidR="00B873B3" w:rsidRPr="00B873B3" w:rsidRDefault="00B873B3" w:rsidP="00B873B3">
      <w:pPr>
        <w:numPr>
          <w:ilvl w:val="0"/>
          <w:numId w:val="3"/>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Santa Fe, en toda su extensión. </w:t>
      </w:r>
    </w:p>
    <w:p w:rsidR="00B873B3" w:rsidRPr="00B873B3" w:rsidRDefault="00B873B3" w:rsidP="00B873B3">
      <w:pPr>
        <w:numPr>
          <w:ilvl w:val="0"/>
          <w:numId w:val="3"/>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Belgrano, en toda su extensión. </w:t>
      </w:r>
    </w:p>
    <w:p w:rsidR="00B873B3" w:rsidRPr="00B873B3" w:rsidRDefault="00B873B3" w:rsidP="00B873B3">
      <w:pPr>
        <w:numPr>
          <w:ilvl w:val="0"/>
          <w:numId w:val="3"/>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Sarmiento, en toda su extensión. </w:t>
      </w:r>
    </w:p>
    <w:p w:rsidR="00B873B3" w:rsidRPr="00B873B3" w:rsidRDefault="00B873B3" w:rsidP="00B873B3">
      <w:pPr>
        <w:numPr>
          <w:ilvl w:val="0"/>
          <w:numId w:val="3"/>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Alsina, en toda su extensión. </w:t>
      </w:r>
    </w:p>
    <w:p w:rsidR="00B873B3" w:rsidRPr="00B873B3" w:rsidRDefault="00B873B3" w:rsidP="00B873B3">
      <w:pPr>
        <w:numPr>
          <w:ilvl w:val="0"/>
          <w:numId w:val="3"/>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Julián Quintana, en toda su extensión. </w:t>
      </w:r>
    </w:p>
    <w:p w:rsidR="00B873B3" w:rsidRPr="00B873B3" w:rsidRDefault="00B873B3" w:rsidP="00B873B3">
      <w:pPr>
        <w:numPr>
          <w:ilvl w:val="0"/>
          <w:numId w:val="3"/>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Moreno, en toda su extensión. </w:t>
      </w:r>
    </w:p>
    <w:p w:rsidR="00B873B3" w:rsidRPr="00B873B3" w:rsidRDefault="00B873B3" w:rsidP="00B873B3">
      <w:pPr>
        <w:numPr>
          <w:ilvl w:val="0"/>
          <w:numId w:val="3"/>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Hipólito </w:t>
      </w:r>
      <w:proofErr w:type="spellStart"/>
      <w:r w:rsidRPr="00B873B3">
        <w:rPr>
          <w:rFonts w:ascii="Calibri" w:eastAsia="Calibri" w:hAnsi="Calibri"/>
          <w:kern w:val="2"/>
          <w:sz w:val="22"/>
          <w:szCs w:val="22"/>
          <w:lang w:eastAsia="en-US"/>
          <w14:ligatures w14:val="standardContextual"/>
        </w:rPr>
        <w:t>Yrigoyen</w:t>
      </w:r>
      <w:proofErr w:type="spellEnd"/>
      <w:r w:rsidRPr="00B873B3">
        <w:rPr>
          <w:rFonts w:ascii="Calibri" w:eastAsia="Calibri" w:hAnsi="Calibri"/>
          <w:kern w:val="2"/>
          <w:sz w:val="22"/>
          <w:szCs w:val="22"/>
          <w:lang w:eastAsia="en-US"/>
          <w14:ligatures w14:val="standardContextual"/>
        </w:rPr>
        <w:t>, entre Santa Rita y Pedro Nicolás Escribano.</w:t>
      </w:r>
    </w:p>
    <w:p w:rsidR="00B873B3" w:rsidRPr="00B873B3" w:rsidRDefault="00B873B3" w:rsidP="00B873B3">
      <w:pPr>
        <w:numPr>
          <w:ilvl w:val="0"/>
          <w:numId w:val="3"/>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lastRenderedPageBreak/>
        <w:t xml:space="preserve">Machado, entre Castelar y Avenida Presidente Raúl Alfonsín. </w:t>
      </w:r>
    </w:p>
    <w:p w:rsidR="00B873B3" w:rsidRPr="00B873B3" w:rsidRDefault="00B873B3" w:rsidP="00B873B3">
      <w:pPr>
        <w:numPr>
          <w:ilvl w:val="0"/>
          <w:numId w:val="3"/>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Obligado, entre Castelar y Avenida Presidente Raúl Alfonsín</w:t>
      </w:r>
    </w:p>
    <w:p w:rsidR="00B873B3" w:rsidRPr="00B873B3" w:rsidRDefault="00B873B3" w:rsidP="00B873B3">
      <w:pPr>
        <w:numPr>
          <w:ilvl w:val="0"/>
          <w:numId w:val="3"/>
        </w:numPr>
        <w:spacing w:after="160" w:line="259" w:lineRule="auto"/>
        <w:jc w:val="both"/>
        <w:rPr>
          <w:rFonts w:ascii="Calibri" w:eastAsia="Calibri" w:hAnsi="Calibri"/>
          <w:kern w:val="2"/>
          <w:sz w:val="22"/>
          <w:szCs w:val="22"/>
          <w:lang w:eastAsia="en-US"/>
          <w14:ligatures w14:val="standardContextual"/>
        </w:rPr>
      </w:pPr>
      <w:proofErr w:type="spellStart"/>
      <w:r w:rsidRPr="00B873B3">
        <w:rPr>
          <w:rFonts w:ascii="Calibri" w:eastAsia="Calibri" w:hAnsi="Calibri"/>
          <w:kern w:val="2"/>
          <w:sz w:val="22"/>
          <w:szCs w:val="22"/>
          <w:lang w:eastAsia="en-US"/>
          <w14:ligatures w14:val="standardContextual"/>
        </w:rPr>
        <w:t>Ricchieri</w:t>
      </w:r>
      <w:proofErr w:type="spellEnd"/>
      <w:r w:rsidRPr="00B873B3">
        <w:rPr>
          <w:rFonts w:ascii="Calibri" w:eastAsia="Calibri" w:hAnsi="Calibri"/>
          <w:kern w:val="2"/>
          <w:sz w:val="22"/>
          <w:szCs w:val="22"/>
          <w:lang w:eastAsia="en-US"/>
          <w14:ligatures w14:val="standardContextual"/>
        </w:rPr>
        <w:t xml:space="preserve">, en toda su extensión. </w:t>
      </w:r>
    </w:p>
    <w:p w:rsidR="00B873B3" w:rsidRPr="00B873B3" w:rsidRDefault="00B873B3" w:rsidP="00B873B3">
      <w:pPr>
        <w:numPr>
          <w:ilvl w:val="0"/>
          <w:numId w:val="3"/>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Varela, en toda su extensión. </w:t>
      </w:r>
    </w:p>
    <w:p w:rsidR="00B873B3" w:rsidRPr="00B873B3" w:rsidRDefault="00B873B3" w:rsidP="00B873B3">
      <w:pPr>
        <w:numPr>
          <w:ilvl w:val="0"/>
          <w:numId w:val="3"/>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J. M. Estrada, entre Luis </w:t>
      </w:r>
      <w:proofErr w:type="spellStart"/>
      <w:r w:rsidRPr="00B873B3">
        <w:rPr>
          <w:rFonts w:ascii="Calibri" w:eastAsia="Calibri" w:hAnsi="Calibri"/>
          <w:kern w:val="2"/>
          <w:sz w:val="22"/>
          <w:szCs w:val="22"/>
          <w:lang w:eastAsia="en-US"/>
          <w14:ligatures w14:val="standardContextual"/>
        </w:rPr>
        <w:t>Lavari</w:t>
      </w:r>
      <w:proofErr w:type="spellEnd"/>
      <w:r w:rsidRPr="00B873B3">
        <w:rPr>
          <w:rFonts w:ascii="Calibri" w:eastAsia="Calibri" w:hAnsi="Calibri"/>
          <w:kern w:val="2"/>
          <w:sz w:val="22"/>
          <w:szCs w:val="22"/>
          <w:lang w:eastAsia="en-US"/>
          <w14:ligatures w14:val="standardContextual"/>
        </w:rPr>
        <w:t xml:space="preserve"> y </w:t>
      </w:r>
      <w:proofErr w:type="spellStart"/>
      <w:r w:rsidRPr="00B873B3">
        <w:rPr>
          <w:rFonts w:ascii="Calibri" w:eastAsia="Calibri" w:hAnsi="Calibri"/>
          <w:kern w:val="2"/>
          <w:sz w:val="22"/>
          <w:szCs w:val="22"/>
          <w:lang w:eastAsia="en-US"/>
          <w14:ligatures w14:val="standardContextual"/>
        </w:rPr>
        <w:t>Scalabrini</w:t>
      </w:r>
      <w:proofErr w:type="spellEnd"/>
      <w:r w:rsidRPr="00B873B3">
        <w:rPr>
          <w:rFonts w:ascii="Calibri" w:eastAsia="Calibri" w:hAnsi="Calibri"/>
          <w:kern w:val="2"/>
          <w:sz w:val="22"/>
          <w:szCs w:val="22"/>
          <w:lang w:eastAsia="en-US"/>
          <w14:ligatures w14:val="standardContextual"/>
        </w:rPr>
        <w:t xml:space="preserve"> Ortiz. </w:t>
      </w:r>
    </w:p>
    <w:p w:rsidR="00B873B3" w:rsidRPr="00B873B3" w:rsidRDefault="00B873B3" w:rsidP="00B873B3">
      <w:pPr>
        <w:numPr>
          <w:ilvl w:val="0"/>
          <w:numId w:val="3"/>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Machado, entre Democracia y Avenida 30 de </w:t>
      </w:r>
      <w:proofErr w:type="gramStart"/>
      <w:r w:rsidRPr="00B873B3">
        <w:rPr>
          <w:rFonts w:ascii="Calibri" w:eastAsia="Calibri" w:hAnsi="Calibri"/>
          <w:kern w:val="2"/>
          <w:sz w:val="22"/>
          <w:szCs w:val="22"/>
          <w:lang w:eastAsia="en-US"/>
          <w14:ligatures w14:val="standardContextual"/>
        </w:rPr>
        <w:t>Mayo</w:t>
      </w:r>
      <w:proofErr w:type="gramEnd"/>
      <w:r w:rsidRPr="00B873B3">
        <w:rPr>
          <w:rFonts w:ascii="Calibri" w:eastAsia="Calibri" w:hAnsi="Calibri"/>
          <w:kern w:val="2"/>
          <w:sz w:val="22"/>
          <w:szCs w:val="22"/>
          <w:lang w:eastAsia="en-US"/>
          <w14:ligatures w14:val="standardContextual"/>
        </w:rPr>
        <w:t xml:space="preserve">. </w:t>
      </w:r>
    </w:p>
    <w:p w:rsidR="00B873B3" w:rsidRPr="00B873B3" w:rsidRDefault="00B873B3" w:rsidP="00B873B3">
      <w:pPr>
        <w:numPr>
          <w:ilvl w:val="0"/>
          <w:numId w:val="3"/>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Pasaje Mercedes, entre Democracia y El Senado. </w:t>
      </w:r>
    </w:p>
    <w:p w:rsidR="00B873B3" w:rsidRPr="00B873B3" w:rsidRDefault="00B873B3" w:rsidP="00B873B3">
      <w:pPr>
        <w:numPr>
          <w:ilvl w:val="0"/>
          <w:numId w:val="3"/>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Pasaje San Juan Bautista, entre Democracia y El Senado.  </w:t>
      </w:r>
    </w:p>
    <w:p w:rsidR="00B873B3" w:rsidRPr="00B873B3" w:rsidRDefault="00B873B3" w:rsidP="00B873B3">
      <w:pPr>
        <w:numPr>
          <w:ilvl w:val="0"/>
          <w:numId w:val="3"/>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Azcuénaga, en toda su extensión. </w:t>
      </w:r>
    </w:p>
    <w:p w:rsidR="00B873B3" w:rsidRPr="00B873B3" w:rsidRDefault="00B873B3" w:rsidP="00B873B3">
      <w:pPr>
        <w:numPr>
          <w:ilvl w:val="0"/>
          <w:numId w:val="3"/>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Olmos, en toda su extensión. </w:t>
      </w:r>
    </w:p>
    <w:p w:rsidR="00B873B3" w:rsidRPr="00B873B3" w:rsidRDefault="00B873B3" w:rsidP="00B873B3">
      <w:pPr>
        <w:numPr>
          <w:ilvl w:val="0"/>
          <w:numId w:val="3"/>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Florencio </w:t>
      </w:r>
      <w:proofErr w:type="spellStart"/>
      <w:r w:rsidRPr="00B873B3">
        <w:rPr>
          <w:rFonts w:ascii="Calibri" w:eastAsia="Calibri" w:hAnsi="Calibri"/>
          <w:kern w:val="2"/>
          <w:sz w:val="22"/>
          <w:szCs w:val="22"/>
          <w:lang w:eastAsia="en-US"/>
          <w14:ligatures w14:val="standardContextual"/>
        </w:rPr>
        <w:t>Chappa</w:t>
      </w:r>
      <w:proofErr w:type="spellEnd"/>
      <w:r w:rsidRPr="00B873B3">
        <w:rPr>
          <w:rFonts w:ascii="Calibri" w:eastAsia="Calibri" w:hAnsi="Calibri"/>
          <w:kern w:val="2"/>
          <w:sz w:val="22"/>
          <w:szCs w:val="22"/>
          <w:lang w:eastAsia="en-US"/>
          <w14:ligatures w14:val="standardContextual"/>
        </w:rPr>
        <w:t xml:space="preserve">, entre Bolivia y Brasil. </w:t>
      </w:r>
    </w:p>
    <w:p w:rsidR="00B873B3" w:rsidRPr="00B873B3" w:rsidRDefault="00B873B3" w:rsidP="00B873B3">
      <w:pPr>
        <w:numPr>
          <w:ilvl w:val="0"/>
          <w:numId w:val="3"/>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Ameghino, entre Solís y Marín. </w:t>
      </w:r>
    </w:p>
    <w:p w:rsidR="00B873B3" w:rsidRPr="00B873B3" w:rsidRDefault="00B873B3" w:rsidP="00B873B3">
      <w:pPr>
        <w:spacing w:after="160" w:line="259" w:lineRule="auto"/>
        <w:ind w:left="0"/>
        <w:jc w:val="both"/>
        <w:rPr>
          <w:rFonts w:ascii="Calibri" w:eastAsia="Calibri" w:hAnsi="Calibri"/>
          <w:b/>
          <w:bCs/>
          <w:kern w:val="2"/>
          <w:sz w:val="22"/>
          <w:szCs w:val="22"/>
          <w:lang w:eastAsia="en-US"/>
          <w14:ligatures w14:val="standardContextual"/>
        </w:rPr>
      </w:pP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5</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CALLES CON SENTIDO ÚNICO DE CIRCULACIÓN SUR–NORTE.</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proofErr w:type="spellStart"/>
      <w:r w:rsidRPr="00B873B3">
        <w:rPr>
          <w:rFonts w:ascii="Calibri" w:eastAsia="Calibri" w:hAnsi="Calibri"/>
          <w:kern w:val="2"/>
          <w:sz w:val="22"/>
          <w:szCs w:val="22"/>
          <w:lang w:eastAsia="en-US"/>
          <w14:ligatures w14:val="standardContextual"/>
        </w:rPr>
        <w:t>Establécese</w:t>
      </w:r>
      <w:proofErr w:type="spellEnd"/>
      <w:r w:rsidRPr="00B873B3">
        <w:rPr>
          <w:rFonts w:ascii="Calibri" w:eastAsia="Calibri" w:hAnsi="Calibri"/>
          <w:kern w:val="2"/>
          <w:sz w:val="22"/>
          <w:szCs w:val="22"/>
          <w:lang w:eastAsia="en-US"/>
          <w14:ligatures w14:val="standardContextual"/>
        </w:rPr>
        <w:t xml:space="preserve"> el sentido único de circulación </w:t>
      </w:r>
      <w:r w:rsidRPr="00B873B3">
        <w:rPr>
          <w:rFonts w:ascii="Calibri" w:eastAsia="Calibri" w:hAnsi="Calibri"/>
          <w:b/>
          <w:bCs/>
          <w:kern w:val="2"/>
          <w:sz w:val="22"/>
          <w:szCs w:val="22"/>
          <w:lang w:eastAsia="en-US"/>
          <w14:ligatures w14:val="standardContextual"/>
        </w:rPr>
        <w:t>Sur–Norte</w:t>
      </w:r>
      <w:r w:rsidRPr="00B873B3">
        <w:rPr>
          <w:rFonts w:ascii="Calibri" w:eastAsia="Calibri" w:hAnsi="Calibri"/>
          <w:kern w:val="2"/>
          <w:sz w:val="22"/>
          <w:szCs w:val="22"/>
          <w:lang w:eastAsia="en-US"/>
          <w14:ligatures w14:val="standardContextual"/>
        </w:rPr>
        <w:t xml:space="preserve"> para las siguientes arterias:</w:t>
      </w:r>
    </w:p>
    <w:p w:rsidR="00B873B3" w:rsidRPr="00B873B3" w:rsidRDefault="00B873B3" w:rsidP="00B873B3">
      <w:pPr>
        <w:numPr>
          <w:ilvl w:val="0"/>
          <w:numId w:val="4"/>
        </w:numPr>
        <w:spacing w:after="160" w:line="259" w:lineRule="auto"/>
        <w:jc w:val="both"/>
        <w:rPr>
          <w:rFonts w:ascii="Calibri" w:eastAsia="Calibri" w:hAnsi="Calibri"/>
          <w:kern w:val="2"/>
          <w:sz w:val="22"/>
          <w:szCs w:val="22"/>
          <w:lang w:eastAsia="en-US"/>
          <w14:ligatures w14:val="standardContextual"/>
        </w:rPr>
      </w:pPr>
      <w:proofErr w:type="spellStart"/>
      <w:r w:rsidRPr="00B873B3">
        <w:rPr>
          <w:rFonts w:ascii="Calibri" w:eastAsia="Calibri" w:hAnsi="Calibri"/>
          <w:kern w:val="2"/>
          <w:sz w:val="22"/>
          <w:szCs w:val="22"/>
          <w:lang w:eastAsia="en-US"/>
          <w14:ligatures w14:val="standardContextual"/>
        </w:rPr>
        <w:t>Orzali</w:t>
      </w:r>
      <w:proofErr w:type="spellEnd"/>
      <w:r w:rsidRPr="00B873B3">
        <w:rPr>
          <w:rFonts w:ascii="Calibri" w:eastAsia="Calibri" w:hAnsi="Calibri"/>
          <w:kern w:val="2"/>
          <w:sz w:val="22"/>
          <w:szCs w:val="22"/>
          <w:lang w:eastAsia="en-US"/>
          <w14:ligatures w14:val="standardContextual"/>
        </w:rPr>
        <w:t xml:space="preserve">, entre Soler y Pedro Nicolás Escribano. </w:t>
      </w:r>
    </w:p>
    <w:p w:rsidR="00B873B3" w:rsidRPr="00B873B3" w:rsidRDefault="00B873B3" w:rsidP="00B873B3">
      <w:pPr>
        <w:numPr>
          <w:ilvl w:val="0"/>
          <w:numId w:val="4"/>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Juárez, en toda su extensión. </w:t>
      </w:r>
    </w:p>
    <w:p w:rsidR="00B873B3" w:rsidRPr="00B873B3" w:rsidRDefault="00B873B3" w:rsidP="00B873B3">
      <w:pPr>
        <w:numPr>
          <w:ilvl w:val="0"/>
          <w:numId w:val="4"/>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Muñiz, en toda su extensión. </w:t>
      </w:r>
    </w:p>
    <w:p w:rsidR="00B873B3" w:rsidRPr="00B873B3" w:rsidRDefault="00B873B3" w:rsidP="00B873B3">
      <w:pPr>
        <w:numPr>
          <w:ilvl w:val="0"/>
          <w:numId w:val="4"/>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Lincoln, entre Lastra y </w:t>
      </w:r>
      <w:proofErr w:type="spellStart"/>
      <w:r w:rsidRPr="00B873B3">
        <w:rPr>
          <w:rFonts w:ascii="Calibri" w:eastAsia="Calibri" w:hAnsi="Calibri"/>
          <w:kern w:val="2"/>
          <w:sz w:val="22"/>
          <w:szCs w:val="22"/>
          <w:lang w:eastAsia="en-US"/>
          <w14:ligatures w14:val="standardContextual"/>
        </w:rPr>
        <w:t>Mazzini</w:t>
      </w:r>
      <w:proofErr w:type="spellEnd"/>
      <w:r w:rsidRPr="00B873B3">
        <w:rPr>
          <w:rFonts w:ascii="Calibri" w:eastAsia="Calibri" w:hAnsi="Calibri"/>
          <w:kern w:val="2"/>
          <w:sz w:val="22"/>
          <w:szCs w:val="22"/>
          <w:lang w:eastAsia="en-US"/>
          <w14:ligatures w14:val="standardContextual"/>
        </w:rPr>
        <w:t xml:space="preserve">. </w:t>
      </w:r>
    </w:p>
    <w:p w:rsidR="00B873B3" w:rsidRPr="00B873B3" w:rsidRDefault="00B873B3" w:rsidP="00B873B3">
      <w:pPr>
        <w:numPr>
          <w:ilvl w:val="0"/>
          <w:numId w:val="4"/>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Corrientes, en toda su extensión. </w:t>
      </w:r>
    </w:p>
    <w:p w:rsidR="00B873B3" w:rsidRPr="00B873B3" w:rsidRDefault="00B873B3" w:rsidP="00B873B3">
      <w:pPr>
        <w:numPr>
          <w:ilvl w:val="0"/>
          <w:numId w:val="4"/>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Libres del Sur, en toda su extensión.</w:t>
      </w:r>
    </w:p>
    <w:p w:rsidR="00B873B3" w:rsidRPr="00B873B3" w:rsidRDefault="00B873B3" w:rsidP="00B873B3">
      <w:pPr>
        <w:numPr>
          <w:ilvl w:val="0"/>
          <w:numId w:val="4"/>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Mitre, en toda su extensión. </w:t>
      </w:r>
    </w:p>
    <w:p w:rsidR="00B873B3" w:rsidRPr="00B873B3" w:rsidRDefault="00B873B3" w:rsidP="00B873B3">
      <w:pPr>
        <w:numPr>
          <w:ilvl w:val="0"/>
          <w:numId w:val="4"/>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Alvear, en toda su extensión. </w:t>
      </w:r>
    </w:p>
    <w:p w:rsidR="00B873B3" w:rsidRPr="00B873B3" w:rsidRDefault="00B873B3" w:rsidP="00B873B3">
      <w:pPr>
        <w:numPr>
          <w:ilvl w:val="0"/>
          <w:numId w:val="4"/>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Colón, en toda su extensión. </w:t>
      </w:r>
    </w:p>
    <w:p w:rsidR="00B873B3" w:rsidRPr="00B873B3" w:rsidRDefault="00B873B3" w:rsidP="00B873B3">
      <w:pPr>
        <w:numPr>
          <w:ilvl w:val="0"/>
          <w:numId w:val="4"/>
        </w:numPr>
        <w:spacing w:after="160" w:line="259" w:lineRule="auto"/>
        <w:jc w:val="both"/>
        <w:rPr>
          <w:rFonts w:ascii="Calibri" w:eastAsia="Calibri" w:hAnsi="Calibri"/>
          <w:kern w:val="2"/>
          <w:sz w:val="22"/>
          <w:szCs w:val="22"/>
          <w:lang w:eastAsia="en-US"/>
          <w14:ligatures w14:val="standardContextual"/>
        </w:rPr>
      </w:pPr>
      <w:proofErr w:type="spellStart"/>
      <w:r w:rsidRPr="00B873B3">
        <w:rPr>
          <w:rFonts w:ascii="Calibri" w:eastAsia="Calibri" w:hAnsi="Calibri"/>
          <w:kern w:val="2"/>
          <w:sz w:val="22"/>
          <w:szCs w:val="22"/>
          <w:lang w:eastAsia="en-US"/>
          <w14:ligatures w14:val="standardContextual"/>
        </w:rPr>
        <w:t>Casalins</w:t>
      </w:r>
      <w:proofErr w:type="spellEnd"/>
      <w:r w:rsidRPr="00B873B3">
        <w:rPr>
          <w:rFonts w:ascii="Calibri" w:eastAsia="Calibri" w:hAnsi="Calibri"/>
          <w:kern w:val="2"/>
          <w:sz w:val="22"/>
          <w:szCs w:val="22"/>
          <w:lang w:eastAsia="en-US"/>
          <w14:ligatures w14:val="standardContextual"/>
        </w:rPr>
        <w:t xml:space="preserve">, en toda su extensión. </w:t>
      </w:r>
    </w:p>
    <w:p w:rsidR="00B873B3" w:rsidRPr="00B873B3" w:rsidRDefault="00B873B3" w:rsidP="00B873B3">
      <w:pPr>
        <w:numPr>
          <w:ilvl w:val="0"/>
          <w:numId w:val="4"/>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Castelli, en toda su extensión. </w:t>
      </w:r>
    </w:p>
    <w:p w:rsidR="00B873B3" w:rsidRPr="00B873B3" w:rsidRDefault="00B873B3" w:rsidP="00B873B3">
      <w:pPr>
        <w:numPr>
          <w:ilvl w:val="0"/>
          <w:numId w:val="4"/>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Artigas, entre Costanera España y Almirante Brown. </w:t>
      </w:r>
    </w:p>
    <w:p w:rsidR="00B873B3" w:rsidRPr="00B873B3" w:rsidRDefault="00B873B3" w:rsidP="00B873B3">
      <w:pPr>
        <w:numPr>
          <w:ilvl w:val="0"/>
          <w:numId w:val="4"/>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Saavedra, entre Democracia y Avenida 30 de </w:t>
      </w:r>
      <w:proofErr w:type="gramStart"/>
      <w:r w:rsidRPr="00B873B3">
        <w:rPr>
          <w:rFonts w:ascii="Calibri" w:eastAsia="Calibri" w:hAnsi="Calibri"/>
          <w:kern w:val="2"/>
          <w:sz w:val="22"/>
          <w:szCs w:val="22"/>
          <w:lang w:eastAsia="en-US"/>
          <w14:ligatures w14:val="standardContextual"/>
        </w:rPr>
        <w:t>Mayo</w:t>
      </w:r>
      <w:proofErr w:type="gramEnd"/>
      <w:r w:rsidRPr="00B873B3">
        <w:rPr>
          <w:rFonts w:ascii="Calibri" w:eastAsia="Calibri" w:hAnsi="Calibri"/>
          <w:kern w:val="2"/>
          <w:sz w:val="22"/>
          <w:szCs w:val="22"/>
          <w:lang w:eastAsia="en-US"/>
          <w14:ligatures w14:val="standardContextual"/>
        </w:rPr>
        <w:t xml:space="preserve"> y entre Luis </w:t>
      </w:r>
      <w:proofErr w:type="spellStart"/>
      <w:r w:rsidRPr="00B873B3">
        <w:rPr>
          <w:rFonts w:ascii="Calibri" w:eastAsia="Calibri" w:hAnsi="Calibri"/>
          <w:kern w:val="2"/>
          <w:sz w:val="22"/>
          <w:szCs w:val="22"/>
          <w:lang w:eastAsia="en-US"/>
          <w14:ligatures w14:val="standardContextual"/>
        </w:rPr>
        <w:t>Lavari</w:t>
      </w:r>
      <w:proofErr w:type="spellEnd"/>
      <w:r w:rsidRPr="00B873B3">
        <w:rPr>
          <w:rFonts w:ascii="Calibri" w:eastAsia="Calibri" w:hAnsi="Calibri"/>
          <w:kern w:val="2"/>
          <w:sz w:val="22"/>
          <w:szCs w:val="22"/>
          <w:lang w:eastAsia="en-US"/>
          <w14:ligatures w14:val="standardContextual"/>
        </w:rPr>
        <w:t xml:space="preserve"> y </w:t>
      </w:r>
      <w:proofErr w:type="spellStart"/>
      <w:r w:rsidRPr="00B873B3">
        <w:rPr>
          <w:rFonts w:ascii="Calibri" w:eastAsia="Calibri" w:hAnsi="Calibri"/>
          <w:kern w:val="2"/>
          <w:sz w:val="22"/>
          <w:szCs w:val="22"/>
          <w:lang w:eastAsia="en-US"/>
          <w14:ligatures w14:val="standardContextual"/>
        </w:rPr>
        <w:t>Scalabrini</w:t>
      </w:r>
      <w:proofErr w:type="spellEnd"/>
      <w:r w:rsidRPr="00B873B3">
        <w:rPr>
          <w:rFonts w:ascii="Calibri" w:eastAsia="Calibri" w:hAnsi="Calibri"/>
          <w:kern w:val="2"/>
          <w:sz w:val="22"/>
          <w:szCs w:val="22"/>
          <w:lang w:eastAsia="en-US"/>
          <w14:ligatures w14:val="standardContextual"/>
        </w:rPr>
        <w:t xml:space="preserve"> Ortiz. </w:t>
      </w:r>
    </w:p>
    <w:p w:rsidR="00B873B3" w:rsidRPr="00B873B3" w:rsidRDefault="00B873B3" w:rsidP="00B873B3">
      <w:pPr>
        <w:numPr>
          <w:ilvl w:val="0"/>
          <w:numId w:val="4"/>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Márquez, en toda su extensión. </w:t>
      </w:r>
    </w:p>
    <w:p w:rsidR="00B873B3" w:rsidRPr="00B873B3" w:rsidRDefault="00B873B3" w:rsidP="00B873B3">
      <w:pPr>
        <w:numPr>
          <w:ilvl w:val="0"/>
          <w:numId w:val="4"/>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lastRenderedPageBreak/>
        <w:t>Mendiola, en toda su extensión.</w:t>
      </w:r>
    </w:p>
    <w:p w:rsidR="00B873B3" w:rsidRPr="00B873B3" w:rsidRDefault="00B873B3" w:rsidP="00B873B3">
      <w:pPr>
        <w:numPr>
          <w:ilvl w:val="0"/>
          <w:numId w:val="4"/>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Malvinas Argentinas, entre Brasil y Bolivia. </w:t>
      </w:r>
    </w:p>
    <w:p w:rsidR="00B873B3" w:rsidRPr="00B873B3" w:rsidRDefault="00B873B3" w:rsidP="00B873B3">
      <w:pPr>
        <w:numPr>
          <w:ilvl w:val="0"/>
          <w:numId w:val="4"/>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Sargento Cabra, entre Perú e Inmigrantes Árabes</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6</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CALLES CON SENTIDO ÚNICO DE CIRCULACIÓN OESTE–ESTE.</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proofErr w:type="spellStart"/>
      <w:r w:rsidRPr="00B873B3">
        <w:rPr>
          <w:rFonts w:ascii="Calibri" w:eastAsia="Calibri" w:hAnsi="Calibri"/>
          <w:kern w:val="2"/>
          <w:sz w:val="22"/>
          <w:szCs w:val="22"/>
          <w:lang w:eastAsia="en-US"/>
          <w14:ligatures w14:val="standardContextual"/>
        </w:rPr>
        <w:t>Establécese</w:t>
      </w:r>
      <w:proofErr w:type="spellEnd"/>
      <w:r w:rsidRPr="00B873B3">
        <w:rPr>
          <w:rFonts w:ascii="Calibri" w:eastAsia="Calibri" w:hAnsi="Calibri"/>
          <w:kern w:val="2"/>
          <w:sz w:val="22"/>
          <w:szCs w:val="22"/>
          <w:lang w:eastAsia="en-US"/>
          <w14:ligatures w14:val="standardContextual"/>
        </w:rPr>
        <w:t xml:space="preserve"> el sentido único de circulación </w:t>
      </w:r>
      <w:r w:rsidRPr="00B873B3">
        <w:rPr>
          <w:rFonts w:ascii="Calibri" w:eastAsia="Calibri" w:hAnsi="Calibri"/>
          <w:b/>
          <w:bCs/>
          <w:kern w:val="2"/>
          <w:sz w:val="22"/>
          <w:szCs w:val="22"/>
          <w:lang w:eastAsia="en-US"/>
          <w14:ligatures w14:val="standardContextual"/>
        </w:rPr>
        <w:t>Oeste–Este</w:t>
      </w:r>
      <w:r w:rsidRPr="00B873B3">
        <w:rPr>
          <w:rFonts w:ascii="Calibri" w:eastAsia="Calibri" w:hAnsi="Calibri"/>
          <w:kern w:val="2"/>
          <w:sz w:val="22"/>
          <w:szCs w:val="22"/>
          <w:lang w:eastAsia="en-US"/>
          <w14:ligatures w14:val="standardContextual"/>
        </w:rPr>
        <w:t xml:space="preserve"> para las siguientes arterias:</w:t>
      </w:r>
    </w:p>
    <w:p w:rsidR="00B873B3" w:rsidRPr="00B873B3" w:rsidRDefault="00B873B3" w:rsidP="00B873B3">
      <w:pPr>
        <w:numPr>
          <w:ilvl w:val="0"/>
          <w:numId w:val="5"/>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Córdoba, en toda su extensión. </w:t>
      </w:r>
    </w:p>
    <w:p w:rsidR="00B873B3" w:rsidRPr="00B873B3" w:rsidRDefault="00B873B3" w:rsidP="00B873B3">
      <w:pPr>
        <w:numPr>
          <w:ilvl w:val="0"/>
          <w:numId w:val="5"/>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Venezuela, entre Perón y Varela. </w:t>
      </w:r>
    </w:p>
    <w:p w:rsidR="00B873B3" w:rsidRPr="00B873B3" w:rsidRDefault="00B873B3" w:rsidP="00B873B3">
      <w:pPr>
        <w:numPr>
          <w:ilvl w:val="0"/>
          <w:numId w:val="5"/>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Dolores, en toda su extensión.</w:t>
      </w:r>
    </w:p>
    <w:p w:rsidR="00B873B3" w:rsidRPr="00B873B3" w:rsidRDefault="00B873B3" w:rsidP="00B873B3">
      <w:pPr>
        <w:numPr>
          <w:ilvl w:val="0"/>
          <w:numId w:val="5"/>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Ecuador, entre Perón y Márquez</w:t>
      </w:r>
    </w:p>
    <w:p w:rsidR="00B873B3" w:rsidRPr="00B873B3" w:rsidRDefault="00B873B3" w:rsidP="00B873B3">
      <w:pPr>
        <w:numPr>
          <w:ilvl w:val="0"/>
          <w:numId w:val="5"/>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Mendoza, en toda su extensión.</w:t>
      </w:r>
    </w:p>
    <w:p w:rsidR="00B873B3" w:rsidRPr="00B873B3" w:rsidRDefault="00B873B3" w:rsidP="00B873B3">
      <w:pPr>
        <w:numPr>
          <w:ilvl w:val="0"/>
          <w:numId w:val="5"/>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Chile, entre Perón y La Porteña</w:t>
      </w:r>
    </w:p>
    <w:p w:rsidR="00B873B3" w:rsidRPr="00B873B3" w:rsidRDefault="00B873B3" w:rsidP="00B873B3">
      <w:pPr>
        <w:numPr>
          <w:ilvl w:val="0"/>
          <w:numId w:val="5"/>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Lavalle, en toda su extensión. </w:t>
      </w:r>
    </w:p>
    <w:p w:rsidR="00B873B3" w:rsidRPr="00B873B3" w:rsidRDefault="00B873B3" w:rsidP="00B873B3">
      <w:pPr>
        <w:numPr>
          <w:ilvl w:val="0"/>
          <w:numId w:val="5"/>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Estados Unidos, entre Perón y La Porteña</w:t>
      </w:r>
    </w:p>
    <w:p w:rsidR="00B873B3" w:rsidRPr="00B873B3" w:rsidRDefault="00B873B3" w:rsidP="00B873B3">
      <w:pPr>
        <w:numPr>
          <w:ilvl w:val="0"/>
          <w:numId w:val="5"/>
        </w:numPr>
        <w:spacing w:after="160" w:line="259" w:lineRule="auto"/>
        <w:jc w:val="both"/>
        <w:rPr>
          <w:rFonts w:ascii="Calibri" w:eastAsia="Calibri" w:hAnsi="Calibri"/>
          <w:kern w:val="2"/>
          <w:sz w:val="22"/>
          <w:szCs w:val="22"/>
          <w:lang w:eastAsia="en-US"/>
          <w14:ligatures w14:val="standardContextual"/>
        </w:rPr>
      </w:pPr>
      <w:proofErr w:type="spellStart"/>
      <w:r w:rsidRPr="00B873B3">
        <w:rPr>
          <w:rFonts w:ascii="Calibri" w:eastAsia="Calibri" w:hAnsi="Calibri"/>
          <w:kern w:val="2"/>
          <w:sz w:val="22"/>
          <w:szCs w:val="22"/>
          <w:lang w:eastAsia="en-US"/>
          <w14:ligatures w14:val="standardContextual"/>
        </w:rPr>
        <w:t>Crámer</w:t>
      </w:r>
      <w:proofErr w:type="spellEnd"/>
      <w:r w:rsidRPr="00B873B3">
        <w:rPr>
          <w:rFonts w:ascii="Calibri" w:eastAsia="Calibri" w:hAnsi="Calibri"/>
          <w:kern w:val="2"/>
          <w:sz w:val="22"/>
          <w:szCs w:val="22"/>
          <w:lang w:eastAsia="en-US"/>
          <w14:ligatures w14:val="standardContextual"/>
        </w:rPr>
        <w:t xml:space="preserve">, en toda su traza. </w:t>
      </w:r>
    </w:p>
    <w:p w:rsidR="00B873B3" w:rsidRPr="00B873B3" w:rsidRDefault="00B873B3" w:rsidP="00B873B3">
      <w:pPr>
        <w:numPr>
          <w:ilvl w:val="0"/>
          <w:numId w:val="5"/>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Arenales, en toda su extensión.</w:t>
      </w:r>
    </w:p>
    <w:p w:rsidR="00B873B3" w:rsidRPr="00B873B3" w:rsidRDefault="00B873B3" w:rsidP="00B873B3">
      <w:pPr>
        <w:numPr>
          <w:ilvl w:val="0"/>
          <w:numId w:val="5"/>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Pasaje Miguel Ángel Villa (Rivadavia).  </w:t>
      </w:r>
    </w:p>
    <w:p w:rsidR="00B873B3" w:rsidRPr="00B873B3" w:rsidRDefault="00B873B3" w:rsidP="00B873B3">
      <w:pPr>
        <w:numPr>
          <w:ilvl w:val="0"/>
          <w:numId w:val="5"/>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Rivadavia, entre Hipólito </w:t>
      </w:r>
      <w:proofErr w:type="spellStart"/>
      <w:r w:rsidRPr="00B873B3">
        <w:rPr>
          <w:rFonts w:ascii="Calibri" w:eastAsia="Calibri" w:hAnsi="Calibri"/>
          <w:kern w:val="2"/>
          <w:sz w:val="22"/>
          <w:szCs w:val="22"/>
          <w:lang w:eastAsia="en-US"/>
          <w14:ligatures w14:val="standardContextual"/>
        </w:rPr>
        <w:t>Yrigoyen</w:t>
      </w:r>
      <w:proofErr w:type="spellEnd"/>
      <w:r w:rsidRPr="00B873B3">
        <w:rPr>
          <w:rFonts w:ascii="Calibri" w:eastAsia="Calibri" w:hAnsi="Calibri"/>
          <w:kern w:val="2"/>
          <w:sz w:val="22"/>
          <w:szCs w:val="22"/>
          <w:lang w:eastAsia="en-US"/>
          <w14:ligatures w14:val="standardContextual"/>
        </w:rPr>
        <w:t xml:space="preserve"> y Obligado. </w:t>
      </w:r>
    </w:p>
    <w:p w:rsidR="00B873B3" w:rsidRPr="00B873B3" w:rsidRDefault="00B873B3" w:rsidP="00B873B3">
      <w:pPr>
        <w:numPr>
          <w:ilvl w:val="0"/>
          <w:numId w:val="5"/>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Remedios de Escalada, entre Costanera y Lincoln y entre </w:t>
      </w:r>
      <w:proofErr w:type="spellStart"/>
      <w:r w:rsidRPr="00B873B3">
        <w:rPr>
          <w:rFonts w:ascii="Calibri" w:eastAsia="Calibri" w:hAnsi="Calibri"/>
          <w:kern w:val="2"/>
          <w:sz w:val="22"/>
          <w:szCs w:val="22"/>
          <w:lang w:eastAsia="en-US"/>
          <w14:ligatures w14:val="standardContextual"/>
        </w:rPr>
        <w:t>Casalins</w:t>
      </w:r>
      <w:proofErr w:type="spellEnd"/>
      <w:r w:rsidRPr="00B873B3">
        <w:rPr>
          <w:rFonts w:ascii="Calibri" w:eastAsia="Calibri" w:hAnsi="Calibri"/>
          <w:kern w:val="2"/>
          <w:sz w:val="22"/>
          <w:szCs w:val="22"/>
          <w:lang w:eastAsia="en-US"/>
          <w14:ligatures w14:val="standardContextual"/>
        </w:rPr>
        <w:t xml:space="preserve"> e </w:t>
      </w:r>
      <w:proofErr w:type="spellStart"/>
      <w:r w:rsidRPr="00B873B3">
        <w:rPr>
          <w:rFonts w:ascii="Calibri" w:eastAsia="Calibri" w:hAnsi="Calibri"/>
          <w:kern w:val="2"/>
          <w:sz w:val="22"/>
          <w:szCs w:val="22"/>
          <w:lang w:eastAsia="en-US"/>
          <w14:ligatures w14:val="standardContextual"/>
        </w:rPr>
        <w:t>Yrigoyen</w:t>
      </w:r>
      <w:proofErr w:type="spellEnd"/>
    </w:p>
    <w:p w:rsidR="00B873B3" w:rsidRPr="00B873B3" w:rsidRDefault="00B873B3" w:rsidP="00B873B3">
      <w:pPr>
        <w:numPr>
          <w:ilvl w:val="0"/>
          <w:numId w:val="5"/>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Franklin, entre Costanera y Lincoln y entre </w:t>
      </w:r>
      <w:proofErr w:type="spellStart"/>
      <w:r w:rsidRPr="00B873B3">
        <w:rPr>
          <w:rFonts w:ascii="Calibri" w:eastAsia="Calibri" w:hAnsi="Calibri"/>
          <w:kern w:val="2"/>
          <w:sz w:val="22"/>
          <w:szCs w:val="22"/>
          <w:lang w:eastAsia="en-US"/>
          <w14:ligatures w14:val="standardContextual"/>
        </w:rPr>
        <w:t>Casalins</w:t>
      </w:r>
      <w:proofErr w:type="spellEnd"/>
      <w:r w:rsidRPr="00B873B3">
        <w:rPr>
          <w:rFonts w:ascii="Calibri" w:eastAsia="Calibri" w:hAnsi="Calibri"/>
          <w:kern w:val="2"/>
          <w:sz w:val="22"/>
          <w:szCs w:val="22"/>
          <w:lang w:eastAsia="en-US"/>
          <w14:ligatures w14:val="standardContextual"/>
        </w:rPr>
        <w:t xml:space="preserve"> e </w:t>
      </w:r>
      <w:proofErr w:type="spellStart"/>
      <w:r w:rsidRPr="00B873B3">
        <w:rPr>
          <w:rFonts w:ascii="Calibri" w:eastAsia="Calibri" w:hAnsi="Calibri"/>
          <w:kern w:val="2"/>
          <w:sz w:val="22"/>
          <w:szCs w:val="22"/>
          <w:lang w:eastAsia="en-US"/>
          <w14:ligatures w14:val="standardContextual"/>
        </w:rPr>
        <w:t>Yrigoyen</w:t>
      </w:r>
      <w:proofErr w:type="spellEnd"/>
    </w:p>
    <w:p w:rsidR="00B873B3" w:rsidRPr="00B873B3" w:rsidRDefault="00B873B3" w:rsidP="00B873B3">
      <w:pPr>
        <w:numPr>
          <w:ilvl w:val="0"/>
          <w:numId w:val="5"/>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Pasaje Eduardo Hernández.</w:t>
      </w:r>
    </w:p>
    <w:p w:rsidR="00B873B3" w:rsidRPr="00B873B3" w:rsidRDefault="00B873B3" w:rsidP="00B873B3">
      <w:pPr>
        <w:numPr>
          <w:ilvl w:val="0"/>
          <w:numId w:val="5"/>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Garay, entre Hipólito </w:t>
      </w:r>
      <w:proofErr w:type="spellStart"/>
      <w:r w:rsidRPr="00B873B3">
        <w:rPr>
          <w:rFonts w:ascii="Calibri" w:eastAsia="Calibri" w:hAnsi="Calibri"/>
          <w:kern w:val="2"/>
          <w:sz w:val="22"/>
          <w:szCs w:val="22"/>
          <w:lang w:eastAsia="en-US"/>
          <w14:ligatures w14:val="standardContextual"/>
        </w:rPr>
        <w:t>Yrigoyen</w:t>
      </w:r>
      <w:proofErr w:type="spellEnd"/>
      <w:r w:rsidRPr="00B873B3">
        <w:rPr>
          <w:rFonts w:ascii="Calibri" w:eastAsia="Calibri" w:hAnsi="Calibri"/>
          <w:kern w:val="2"/>
          <w:sz w:val="22"/>
          <w:szCs w:val="22"/>
          <w:lang w:eastAsia="en-US"/>
          <w14:ligatures w14:val="standardContextual"/>
        </w:rPr>
        <w:t xml:space="preserve"> y Grito de Dolores</w:t>
      </w:r>
    </w:p>
    <w:p w:rsidR="00B873B3" w:rsidRPr="00B873B3" w:rsidRDefault="00B873B3" w:rsidP="00B873B3">
      <w:pPr>
        <w:numPr>
          <w:ilvl w:val="0"/>
          <w:numId w:val="5"/>
        </w:numPr>
        <w:spacing w:after="160" w:line="259" w:lineRule="auto"/>
        <w:jc w:val="both"/>
        <w:rPr>
          <w:rFonts w:ascii="Calibri" w:eastAsia="Calibri" w:hAnsi="Calibri"/>
          <w:kern w:val="2"/>
          <w:sz w:val="22"/>
          <w:szCs w:val="22"/>
          <w:lang w:eastAsia="en-US"/>
          <w14:ligatures w14:val="standardContextual"/>
        </w:rPr>
      </w:pPr>
      <w:proofErr w:type="spellStart"/>
      <w:r w:rsidRPr="00B873B3">
        <w:rPr>
          <w:rFonts w:ascii="Calibri" w:eastAsia="Calibri" w:hAnsi="Calibri"/>
          <w:kern w:val="2"/>
          <w:sz w:val="22"/>
          <w:szCs w:val="22"/>
          <w:lang w:eastAsia="en-US"/>
          <w14:ligatures w14:val="standardContextual"/>
        </w:rPr>
        <w:t>Mazzini</w:t>
      </w:r>
      <w:proofErr w:type="spellEnd"/>
      <w:r w:rsidRPr="00B873B3">
        <w:rPr>
          <w:rFonts w:ascii="Calibri" w:eastAsia="Calibri" w:hAnsi="Calibri"/>
          <w:kern w:val="2"/>
          <w:sz w:val="22"/>
          <w:szCs w:val="22"/>
          <w:lang w:eastAsia="en-US"/>
          <w14:ligatures w14:val="standardContextual"/>
        </w:rPr>
        <w:t xml:space="preserve">, entre Costanera y Belgrano y entre Quintana e </w:t>
      </w:r>
      <w:proofErr w:type="spellStart"/>
      <w:r w:rsidRPr="00B873B3">
        <w:rPr>
          <w:rFonts w:ascii="Calibri" w:eastAsia="Calibri" w:hAnsi="Calibri"/>
          <w:kern w:val="2"/>
          <w:sz w:val="22"/>
          <w:szCs w:val="22"/>
          <w:lang w:eastAsia="en-US"/>
          <w14:ligatures w14:val="standardContextual"/>
        </w:rPr>
        <w:t>Yrigoyen</w:t>
      </w:r>
      <w:proofErr w:type="spellEnd"/>
    </w:p>
    <w:p w:rsidR="00B873B3" w:rsidRPr="00B873B3" w:rsidRDefault="00B873B3" w:rsidP="00B873B3">
      <w:pPr>
        <w:numPr>
          <w:ilvl w:val="0"/>
          <w:numId w:val="5"/>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Pasaje María Ester Iglesias de Santi (Perú). </w:t>
      </w:r>
    </w:p>
    <w:p w:rsidR="00B873B3" w:rsidRPr="00B873B3" w:rsidRDefault="00B873B3" w:rsidP="00B873B3">
      <w:pPr>
        <w:numPr>
          <w:ilvl w:val="0"/>
          <w:numId w:val="5"/>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Perú, en toda su extensión</w:t>
      </w:r>
    </w:p>
    <w:p w:rsidR="00B873B3" w:rsidRPr="00B873B3" w:rsidRDefault="00B873B3" w:rsidP="00B873B3">
      <w:pPr>
        <w:numPr>
          <w:ilvl w:val="0"/>
          <w:numId w:val="5"/>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Maipú, en toda su extensión </w:t>
      </w:r>
    </w:p>
    <w:p w:rsidR="00B873B3" w:rsidRPr="00B873B3" w:rsidRDefault="00B873B3" w:rsidP="00B873B3">
      <w:pPr>
        <w:numPr>
          <w:ilvl w:val="0"/>
          <w:numId w:val="5"/>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México, entre </w:t>
      </w:r>
      <w:proofErr w:type="spellStart"/>
      <w:r w:rsidRPr="00B873B3">
        <w:rPr>
          <w:rFonts w:ascii="Calibri" w:eastAsia="Calibri" w:hAnsi="Calibri"/>
          <w:kern w:val="2"/>
          <w:sz w:val="22"/>
          <w:szCs w:val="22"/>
          <w:lang w:eastAsia="en-US"/>
          <w14:ligatures w14:val="standardContextual"/>
        </w:rPr>
        <w:t>Yrigoyen</w:t>
      </w:r>
      <w:proofErr w:type="spellEnd"/>
      <w:r w:rsidRPr="00B873B3">
        <w:rPr>
          <w:rFonts w:ascii="Calibri" w:eastAsia="Calibri" w:hAnsi="Calibri"/>
          <w:kern w:val="2"/>
          <w:sz w:val="22"/>
          <w:szCs w:val="22"/>
          <w:lang w:eastAsia="en-US"/>
          <w14:ligatures w14:val="standardContextual"/>
        </w:rPr>
        <w:t xml:space="preserve"> y Grito de Dolores. </w:t>
      </w:r>
    </w:p>
    <w:p w:rsidR="00B873B3" w:rsidRPr="00B873B3" w:rsidRDefault="00B873B3" w:rsidP="00B873B3">
      <w:pPr>
        <w:numPr>
          <w:ilvl w:val="0"/>
          <w:numId w:val="5"/>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Pasaje Emilio Blanco (Solís). </w:t>
      </w:r>
    </w:p>
    <w:p w:rsidR="00B873B3" w:rsidRPr="00B873B3" w:rsidRDefault="00B873B3" w:rsidP="00B873B3">
      <w:pPr>
        <w:numPr>
          <w:ilvl w:val="0"/>
          <w:numId w:val="5"/>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Solís, entre </w:t>
      </w:r>
      <w:proofErr w:type="spellStart"/>
      <w:r w:rsidRPr="00B873B3">
        <w:rPr>
          <w:rFonts w:ascii="Calibri" w:eastAsia="Calibri" w:hAnsi="Calibri"/>
          <w:kern w:val="2"/>
          <w:sz w:val="22"/>
          <w:szCs w:val="22"/>
          <w:lang w:eastAsia="en-US"/>
          <w14:ligatures w14:val="standardContextual"/>
        </w:rPr>
        <w:t>Yrigoyen</w:t>
      </w:r>
      <w:proofErr w:type="spellEnd"/>
      <w:r w:rsidRPr="00B873B3">
        <w:rPr>
          <w:rFonts w:ascii="Calibri" w:eastAsia="Calibri" w:hAnsi="Calibri"/>
          <w:kern w:val="2"/>
          <w:sz w:val="22"/>
          <w:szCs w:val="22"/>
          <w:lang w:eastAsia="en-US"/>
          <w14:ligatures w14:val="standardContextual"/>
        </w:rPr>
        <w:t xml:space="preserve"> y Ameghino </w:t>
      </w:r>
    </w:p>
    <w:p w:rsidR="00B873B3" w:rsidRPr="00B873B3" w:rsidRDefault="00B873B3" w:rsidP="00B873B3">
      <w:pPr>
        <w:numPr>
          <w:ilvl w:val="0"/>
          <w:numId w:val="5"/>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lastRenderedPageBreak/>
        <w:t xml:space="preserve">Pasaje Veterano de Guerra de Malvinas Ernesto César Vargas. </w:t>
      </w:r>
    </w:p>
    <w:p w:rsidR="00B873B3" w:rsidRPr="00B873B3" w:rsidRDefault="00B873B3" w:rsidP="00B873B3">
      <w:pPr>
        <w:numPr>
          <w:ilvl w:val="0"/>
          <w:numId w:val="5"/>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Pasaje Veterano de Guerra de Malvinas Contraalmirante César Carlos </w:t>
      </w:r>
      <w:proofErr w:type="spellStart"/>
      <w:r w:rsidRPr="00B873B3">
        <w:rPr>
          <w:rFonts w:ascii="Calibri" w:eastAsia="Calibri" w:hAnsi="Calibri"/>
          <w:kern w:val="2"/>
          <w:sz w:val="22"/>
          <w:szCs w:val="22"/>
          <w:lang w:eastAsia="en-US"/>
          <w14:ligatures w14:val="standardContextual"/>
        </w:rPr>
        <w:t>Mouján</w:t>
      </w:r>
      <w:proofErr w:type="spellEnd"/>
      <w:r w:rsidRPr="00B873B3">
        <w:rPr>
          <w:rFonts w:ascii="Calibri" w:eastAsia="Calibri" w:hAnsi="Calibri"/>
          <w:kern w:val="2"/>
          <w:sz w:val="22"/>
          <w:szCs w:val="22"/>
          <w:lang w:eastAsia="en-US"/>
          <w14:ligatures w14:val="standardContextual"/>
        </w:rPr>
        <w:t xml:space="preserve">. </w:t>
      </w:r>
    </w:p>
    <w:p w:rsidR="00B873B3" w:rsidRPr="00B873B3" w:rsidRDefault="00B873B3" w:rsidP="00B873B3">
      <w:pPr>
        <w:numPr>
          <w:ilvl w:val="0"/>
          <w:numId w:val="5"/>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11 de </w:t>
      </w:r>
      <w:proofErr w:type="gramStart"/>
      <w:r w:rsidRPr="00B873B3">
        <w:rPr>
          <w:rFonts w:ascii="Calibri" w:eastAsia="Calibri" w:hAnsi="Calibri"/>
          <w:kern w:val="2"/>
          <w:sz w:val="22"/>
          <w:szCs w:val="22"/>
          <w:lang w:eastAsia="en-US"/>
          <w14:ligatures w14:val="standardContextual"/>
        </w:rPr>
        <w:t>Septiembre</w:t>
      </w:r>
      <w:proofErr w:type="gramEnd"/>
      <w:r w:rsidRPr="00B873B3">
        <w:rPr>
          <w:rFonts w:ascii="Calibri" w:eastAsia="Calibri" w:hAnsi="Calibri"/>
          <w:kern w:val="2"/>
          <w:sz w:val="22"/>
          <w:szCs w:val="22"/>
          <w:lang w:eastAsia="en-US"/>
          <w14:ligatures w14:val="standardContextual"/>
        </w:rPr>
        <w:t>, en su extensión pavimentada.</w:t>
      </w:r>
    </w:p>
    <w:p w:rsidR="00B873B3" w:rsidRPr="00B873B3" w:rsidRDefault="00B873B3" w:rsidP="00B873B3">
      <w:pPr>
        <w:numPr>
          <w:ilvl w:val="0"/>
          <w:numId w:val="5"/>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Bartolomé Correa, en su extensión pavimentada.</w:t>
      </w:r>
    </w:p>
    <w:p w:rsidR="00B873B3" w:rsidRPr="00B873B3" w:rsidRDefault="00B873B3" w:rsidP="00B873B3">
      <w:pPr>
        <w:numPr>
          <w:ilvl w:val="0"/>
          <w:numId w:val="5"/>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San Lorenzo, en toda su extensión</w:t>
      </w:r>
    </w:p>
    <w:p w:rsidR="00B873B3" w:rsidRPr="00B873B3" w:rsidRDefault="00B873B3" w:rsidP="00B873B3">
      <w:pPr>
        <w:numPr>
          <w:ilvl w:val="0"/>
          <w:numId w:val="5"/>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Tucumán, entre Libres del Sur e </w:t>
      </w:r>
      <w:proofErr w:type="spellStart"/>
      <w:r w:rsidRPr="00B873B3">
        <w:rPr>
          <w:rFonts w:ascii="Calibri" w:eastAsia="Calibri" w:hAnsi="Calibri"/>
          <w:kern w:val="2"/>
          <w:sz w:val="22"/>
          <w:szCs w:val="22"/>
          <w:lang w:eastAsia="en-US"/>
          <w14:ligatures w14:val="standardContextual"/>
        </w:rPr>
        <w:t>Yrigoyen</w:t>
      </w:r>
      <w:proofErr w:type="spellEnd"/>
    </w:p>
    <w:p w:rsidR="00B873B3" w:rsidRPr="00B873B3" w:rsidRDefault="00B873B3" w:rsidP="00B873B3">
      <w:pPr>
        <w:numPr>
          <w:ilvl w:val="0"/>
          <w:numId w:val="5"/>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Neuquén, entre Libres del Sur e </w:t>
      </w:r>
      <w:proofErr w:type="spellStart"/>
      <w:r w:rsidRPr="00B873B3">
        <w:rPr>
          <w:rFonts w:ascii="Calibri" w:eastAsia="Calibri" w:hAnsi="Calibri"/>
          <w:kern w:val="2"/>
          <w:sz w:val="22"/>
          <w:szCs w:val="22"/>
          <w:lang w:eastAsia="en-US"/>
          <w14:ligatures w14:val="standardContextual"/>
        </w:rPr>
        <w:t>Yrigoyen</w:t>
      </w:r>
      <w:proofErr w:type="spellEnd"/>
    </w:p>
    <w:p w:rsidR="00B873B3" w:rsidRPr="00B873B3" w:rsidRDefault="00B873B3" w:rsidP="00B873B3">
      <w:pPr>
        <w:numPr>
          <w:ilvl w:val="0"/>
          <w:numId w:val="5"/>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Los Cedros, en toda su extensión</w:t>
      </w:r>
    </w:p>
    <w:p w:rsidR="00B873B3" w:rsidRPr="00B873B3" w:rsidRDefault="00B873B3" w:rsidP="00B873B3">
      <w:pPr>
        <w:numPr>
          <w:ilvl w:val="0"/>
          <w:numId w:val="5"/>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Hudson, en toda su extensión</w:t>
      </w:r>
    </w:p>
    <w:p w:rsidR="00B873B3" w:rsidRPr="00B873B3" w:rsidRDefault="00B873B3" w:rsidP="00B873B3">
      <w:pPr>
        <w:numPr>
          <w:ilvl w:val="0"/>
          <w:numId w:val="5"/>
        </w:numPr>
        <w:spacing w:after="160" w:line="259" w:lineRule="auto"/>
        <w:jc w:val="both"/>
        <w:rPr>
          <w:rFonts w:ascii="Calibri" w:eastAsia="Calibri" w:hAnsi="Calibri"/>
          <w:kern w:val="2"/>
          <w:sz w:val="22"/>
          <w:szCs w:val="22"/>
          <w:lang w:eastAsia="en-US"/>
          <w14:ligatures w14:val="standardContextual"/>
        </w:rPr>
      </w:pPr>
      <w:proofErr w:type="spellStart"/>
      <w:r w:rsidRPr="00B873B3">
        <w:rPr>
          <w:rFonts w:ascii="Calibri" w:eastAsia="Calibri" w:hAnsi="Calibri"/>
          <w:kern w:val="2"/>
          <w:sz w:val="22"/>
          <w:szCs w:val="22"/>
          <w:lang w:eastAsia="en-US"/>
          <w14:ligatures w14:val="standardContextual"/>
        </w:rPr>
        <w:t>Aldabe</w:t>
      </w:r>
      <w:proofErr w:type="spellEnd"/>
      <w:r w:rsidRPr="00B873B3">
        <w:rPr>
          <w:rFonts w:ascii="Calibri" w:eastAsia="Calibri" w:hAnsi="Calibri"/>
          <w:kern w:val="2"/>
          <w:sz w:val="22"/>
          <w:szCs w:val="22"/>
          <w:lang w:eastAsia="en-US"/>
          <w14:ligatures w14:val="standardContextual"/>
        </w:rPr>
        <w:t>, en toda su extensión</w:t>
      </w:r>
    </w:p>
    <w:p w:rsidR="00B873B3" w:rsidRPr="00B873B3" w:rsidRDefault="00B873B3" w:rsidP="00B873B3">
      <w:pPr>
        <w:numPr>
          <w:ilvl w:val="0"/>
          <w:numId w:val="5"/>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Chile, entre Perón y La Porteña.</w:t>
      </w:r>
    </w:p>
    <w:p w:rsidR="00B873B3" w:rsidRPr="00B873B3" w:rsidRDefault="00B873B3" w:rsidP="00B873B3">
      <w:pPr>
        <w:numPr>
          <w:ilvl w:val="0"/>
          <w:numId w:val="5"/>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Almirante Brown, entre Perón y La Porteña  </w:t>
      </w:r>
    </w:p>
    <w:p w:rsidR="00B873B3" w:rsidRPr="00B873B3" w:rsidRDefault="00B873B3" w:rsidP="00B873B3">
      <w:pPr>
        <w:numPr>
          <w:ilvl w:val="0"/>
          <w:numId w:val="5"/>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Brasil, en toda su traza</w:t>
      </w:r>
    </w:p>
    <w:p w:rsidR="00B873B3" w:rsidRPr="00B873B3" w:rsidRDefault="00B873B3" w:rsidP="00B873B3">
      <w:pPr>
        <w:numPr>
          <w:ilvl w:val="0"/>
          <w:numId w:val="5"/>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Luis </w:t>
      </w:r>
      <w:proofErr w:type="spellStart"/>
      <w:r w:rsidRPr="00B873B3">
        <w:rPr>
          <w:rFonts w:ascii="Calibri" w:eastAsia="Calibri" w:hAnsi="Calibri"/>
          <w:kern w:val="2"/>
          <w:sz w:val="22"/>
          <w:szCs w:val="22"/>
          <w:lang w:eastAsia="en-US"/>
          <w14:ligatures w14:val="standardContextual"/>
        </w:rPr>
        <w:t>Lavari</w:t>
      </w:r>
      <w:proofErr w:type="spellEnd"/>
      <w:r w:rsidRPr="00B873B3">
        <w:rPr>
          <w:rFonts w:ascii="Calibri" w:eastAsia="Calibri" w:hAnsi="Calibri"/>
          <w:kern w:val="2"/>
          <w:sz w:val="22"/>
          <w:szCs w:val="22"/>
          <w:lang w:eastAsia="en-US"/>
          <w14:ligatures w14:val="standardContextual"/>
        </w:rPr>
        <w:t>, en toda su extensión</w:t>
      </w:r>
    </w:p>
    <w:p w:rsidR="00B873B3" w:rsidRPr="00B873B3" w:rsidRDefault="00B873B3" w:rsidP="00B873B3">
      <w:pPr>
        <w:numPr>
          <w:ilvl w:val="0"/>
          <w:numId w:val="5"/>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El Senado, en toda su extensión</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7</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CALLES CON SENTIDO ÚNICO DE CIRCULACIÓN ESTE–OESTE.</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proofErr w:type="spellStart"/>
      <w:r w:rsidRPr="00B873B3">
        <w:rPr>
          <w:rFonts w:ascii="Calibri" w:eastAsia="Calibri" w:hAnsi="Calibri"/>
          <w:kern w:val="2"/>
          <w:sz w:val="22"/>
          <w:szCs w:val="22"/>
          <w:lang w:eastAsia="en-US"/>
          <w14:ligatures w14:val="standardContextual"/>
        </w:rPr>
        <w:t>Establécese</w:t>
      </w:r>
      <w:proofErr w:type="spellEnd"/>
      <w:r w:rsidRPr="00B873B3">
        <w:rPr>
          <w:rFonts w:ascii="Calibri" w:eastAsia="Calibri" w:hAnsi="Calibri"/>
          <w:kern w:val="2"/>
          <w:sz w:val="22"/>
          <w:szCs w:val="22"/>
          <w:lang w:eastAsia="en-US"/>
          <w14:ligatures w14:val="standardContextual"/>
        </w:rPr>
        <w:t xml:space="preserve"> el sentido único de circulación </w:t>
      </w:r>
      <w:r w:rsidRPr="00B873B3">
        <w:rPr>
          <w:rFonts w:ascii="Calibri" w:eastAsia="Calibri" w:hAnsi="Calibri"/>
          <w:b/>
          <w:bCs/>
          <w:kern w:val="2"/>
          <w:sz w:val="22"/>
          <w:szCs w:val="22"/>
          <w:lang w:eastAsia="en-US"/>
          <w14:ligatures w14:val="standardContextual"/>
        </w:rPr>
        <w:t>Este–Oeste</w:t>
      </w:r>
      <w:r w:rsidRPr="00B873B3">
        <w:rPr>
          <w:rFonts w:ascii="Calibri" w:eastAsia="Calibri" w:hAnsi="Calibri"/>
          <w:kern w:val="2"/>
          <w:sz w:val="22"/>
          <w:szCs w:val="22"/>
          <w:lang w:eastAsia="en-US"/>
          <w14:ligatures w14:val="standardContextual"/>
        </w:rPr>
        <w:t xml:space="preserve"> para las siguientes arterias:</w:t>
      </w:r>
    </w:p>
    <w:p w:rsidR="00B873B3" w:rsidRPr="00B873B3" w:rsidRDefault="00B873B3" w:rsidP="00B873B3">
      <w:pPr>
        <w:numPr>
          <w:ilvl w:val="0"/>
          <w:numId w:val="6"/>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La Rioja, en toda su extensión</w:t>
      </w:r>
    </w:p>
    <w:p w:rsidR="00B873B3" w:rsidRPr="00B873B3" w:rsidRDefault="00B873B3" w:rsidP="00B873B3">
      <w:pPr>
        <w:numPr>
          <w:ilvl w:val="0"/>
          <w:numId w:val="6"/>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Díaz Vélez, entre Perón y La Porteña</w:t>
      </w:r>
    </w:p>
    <w:p w:rsidR="00B873B3" w:rsidRPr="00B873B3" w:rsidRDefault="00B873B3" w:rsidP="00B873B3">
      <w:pPr>
        <w:numPr>
          <w:ilvl w:val="0"/>
          <w:numId w:val="6"/>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Jorge </w:t>
      </w:r>
      <w:proofErr w:type="spellStart"/>
      <w:r w:rsidRPr="00B873B3">
        <w:rPr>
          <w:rFonts w:ascii="Calibri" w:eastAsia="Calibri" w:hAnsi="Calibri"/>
          <w:kern w:val="2"/>
          <w:sz w:val="22"/>
          <w:szCs w:val="22"/>
          <w:lang w:eastAsia="en-US"/>
          <w14:ligatures w14:val="standardContextual"/>
        </w:rPr>
        <w:t>Newbery</w:t>
      </w:r>
      <w:proofErr w:type="spellEnd"/>
      <w:r w:rsidRPr="00B873B3">
        <w:rPr>
          <w:rFonts w:ascii="Calibri" w:eastAsia="Calibri" w:hAnsi="Calibri"/>
          <w:kern w:val="2"/>
          <w:sz w:val="22"/>
          <w:szCs w:val="22"/>
          <w:lang w:eastAsia="en-US"/>
          <w14:ligatures w14:val="standardContextual"/>
        </w:rPr>
        <w:t xml:space="preserve">, en toda su extensión </w:t>
      </w:r>
    </w:p>
    <w:p w:rsidR="00B873B3" w:rsidRPr="00B873B3" w:rsidRDefault="00B873B3" w:rsidP="00B873B3">
      <w:pPr>
        <w:numPr>
          <w:ilvl w:val="0"/>
          <w:numId w:val="6"/>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San Martín, en toda su extensión</w:t>
      </w:r>
    </w:p>
    <w:p w:rsidR="00B873B3" w:rsidRPr="00B873B3" w:rsidRDefault="00B873B3" w:rsidP="00B873B3">
      <w:pPr>
        <w:numPr>
          <w:ilvl w:val="0"/>
          <w:numId w:val="6"/>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Soler, entre </w:t>
      </w:r>
      <w:proofErr w:type="spellStart"/>
      <w:r w:rsidRPr="00B873B3">
        <w:rPr>
          <w:rFonts w:ascii="Calibri" w:eastAsia="Calibri" w:hAnsi="Calibri"/>
          <w:kern w:val="2"/>
          <w:sz w:val="22"/>
          <w:szCs w:val="22"/>
          <w:lang w:eastAsia="en-US"/>
          <w14:ligatures w14:val="standardContextual"/>
        </w:rPr>
        <w:t>Yrigoyen</w:t>
      </w:r>
      <w:proofErr w:type="spellEnd"/>
      <w:r w:rsidRPr="00B873B3">
        <w:rPr>
          <w:rFonts w:ascii="Calibri" w:eastAsia="Calibri" w:hAnsi="Calibri"/>
          <w:kern w:val="2"/>
          <w:sz w:val="22"/>
          <w:szCs w:val="22"/>
          <w:lang w:eastAsia="en-US"/>
          <w14:ligatures w14:val="standardContextual"/>
        </w:rPr>
        <w:t xml:space="preserve"> y </w:t>
      </w:r>
      <w:proofErr w:type="spellStart"/>
      <w:r w:rsidRPr="00B873B3">
        <w:rPr>
          <w:rFonts w:ascii="Calibri" w:eastAsia="Calibri" w:hAnsi="Calibri"/>
          <w:kern w:val="2"/>
          <w:sz w:val="22"/>
          <w:szCs w:val="22"/>
          <w:lang w:eastAsia="en-US"/>
          <w14:ligatures w14:val="standardContextual"/>
        </w:rPr>
        <w:t>Casalins</w:t>
      </w:r>
      <w:proofErr w:type="spellEnd"/>
      <w:r w:rsidRPr="00B873B3">
        <w:rPr>
          <w:rFonts w:ascii="Calibri" w:eastAsia="Calibri" w:hAnsi="Calibri"/>
          <w:kern w:val="2"/>
          <w:sz w:val="22"/>
          <w:szCs w:val="22"/>
          <w:lang w:eastAsia="en-US"/>
          <w14:ligatures w14:val="standardContextual"/>
        </w:rPr>
        <w:t xml:space="preserve"> y entre Juárez y Costanera</w:t>
      </w:r>
    </w:p>
    <w:p w:rsidR="00B873B3" w:rsidRPr="00B873B3" w:rsidRDefault="00B873B3" w:rsidP="00B873B3">
      <w:pPr>
        <w:numPr>
          <w:ilvl w:val="0"/>
          <w:numId w:val="6"/>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Marín, entre Ameghino e </w:t>
      </w:r>
      <w:proofErr w:type="spellStart"/>
      <w:r w:rsidRPr="00B873B3">
        <w:rPr>
          <w:rFonts w:ascii="Calibri" w:eastAsia="Calibri" w:hAnsi="Calibri"/>
          <w:kern w:val="2"/>
          <w:sz w:val="22"/>
          <w:szCs w:val="22"/>
          <w:lang w:eastAsia="en-US"/>
          <w14:ligatures w14:val="standardContextual"/>
        </w:rPr>
        <w:t>Yrigoyen</w:t>
      </w:r>
      <w:proofErr w:type="spellEnd"/>
    </w:p>
    <w:p w:rsidR="00B873B3" w:rsidRPr="00B873B3" w:rsidRDefault="00B873B3" w:rsidP="00B873B3">
      <w:pPr>
        <w:numPr>
          <w:ilvl w:val="0"/>
          <w:numId w:val="6"/>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Bolívar, entre </w:t>
      </w:r>
      <w:proofErr w:type="spellStart"/>
      <w:r w:rsidRPr="00B873B3">
        <w:rPr>
          <w:rFonts w:ascii="Calibri" w:eastAsia="Calibri" w:hAnsi="Calibri"/>
          <w:kern w:val="2"/>
          <w:sz w:val="22"/>
          <w:szCs w:val="22"/>
          <w:lang w:eastAsia="en-US"/>
          <w14:ligatures w14:val="standardContextual"/>
        </w:rPr>
        <w:t>Yrigoyen</w:t>
      </w:r>
      <w:proofErr w:type="spellEnd"/>
      <w:r w:rsidRPr="00B873B3">
        <w:rPr>
          <w:rFonts w:ascii="Calibri" w:eastAsia="Calibri" w:hAnsi="Calibri"/>
          <w:kern w:val="2"/>
          <w:sz w:val="22"/>
          <w:szCs w:val="22"/>
          <w:lang w:eastAsia="en-US"/>
          <w14:ligatures w14:val="standardContextual"/>
        </w:rPr>
        <w:t xml:space="preserve"> y Quintana y entre Lincoln y Costanera</w:t>
      </w:r>
    </w:p>
    <w:p w:rsidR="00B873B3" w:rsidRPr="00B873B3" w:rsidRDefault="00B873B3" w:rsidP="00B873B3">
      <w:pPr>
        <w:numPr>
          <w:ilvl w:val="0"/>
          <w:numId w:val="6"/>
        </w:numPr>
        <w:spacing w:after="160" w:line="259" w:lineRule="auto"/>
        <w:jc w:val="both"/>
        <w:rPr>
          <w:rFonts w:ascii="Calibri" w:eastAsia="Calibri" w:hAnsi="Calibri"/>
          <w:kern w:val="2"/>
          <w:sz w:val="22"/>
          <w:szCs w:val="22"/>
          <w:lang w:eastAsia="en-US"/>
          <w14:ligatures w14:val="standardContextual"/>
        </w:rPr>
      </w:pPr>
      <w:proofErr w:type="spellStart"/>
      <w:r w:rsidRPr="00B873B3">
        <w:rPr>
          <w:rFonts w:ascii="Calibri" w:eastAsia="Calibri" w:hAnsi="Calibri"/>
          <w:kern w:val="2"/>
          <w:sz w:val="22"/>
          <w:szCs w:val="22"/>
          <w:lang w:eastAsia="en-US"/>
          <w14:ligatures w14:val="standardContextual"/>
        </w:rPr>
        <w:t>Belbezé</w:t>
      </w:r>
      <w:proofErr w:type="spellEnd"/>
      <w:r w:rsidRPr="00B873B3">
        <w:rPr>
          <w:rFonts w:ascii="Calibri" w:eastAsia="Calibri" w:hAnsi="Calibri"/>
          <w:kern w:val="2"/>
          <w:sz w:val="22"/>
          <w:szCs w:val="22"/>
          <w:lang w:eastAsia="en-US"/>
          <w14:ligatures w14:val="standardContextual"/>
        </w:rPr>
        <w:t xml:space="preserve">, entre Grito de Dolores e </w:t>
      </w:r>
      <w:proofErr w:type="spellStart"/>
      <w:r w:rsidRPr="00B873B3">
        <w:rPr>
          <w:rFonts w:ascii="Calibri" w:eastAsia="Calibri" w:hAnsi="Calibri"/>
          <w:kern w:val="2"/>
          <w:sz w:val="22"/>
          <w:szCs w:val="22"/>
          <w:lang w:eastAsia="en-US"/>
          <w14:ligatures w14:val="standardContextual"/>
        </w:rPr>
        <w:t>Yrigoyen</w:t>
      </w:r>
      <w:proofErr w:type="spellEnd"/>
      <w:r w:rsidRPr="00B873B3">
        <w:rPr>
          <w:rFonts w:ascii="Calibri" w:eastAsia="Calibri" w:hAnsi="Calibri"/>
          <w:kern w:val="2"/>
          <w:sz w:val="22"/>
          <w:szCs w:val="22"/>
          <w:lang w:eastAsia="en-US"/>
          <w14:ligatures w14:val="standardContextual"/>
        </w:rPr>
        <w:t xml:space="preserve">. </w:t>
      </w:r>
    </w:p>
    <w:p w:rsidR="00B873B3" w:rsidRPr="00B873B3" w:rsidRDefault="00B873B3" w:rsidP="00B873B3">
      <w:pPr>
        <w:numPr>
          <w:ilvl w:val="0"/>
          <w:numId w:val="6"/>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Inmigrantes Árabes, en toda su extensión</w:t>
      </w:r>
    </w:p>
    <w:p w:rsidR="00B873B3" w:rsidRPr="00B873B3" w:rsidRDefault="00B873B3" w:rsidP="00B873B3">
      <w:pPr>
        <w:numPr>
          <w:ilvl w:val="0"/>
          <w:numId w:val="6"/>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Chacabuco, en toda su extensión</w:t>
      </w:r>
    </w:p>
    <w:p w:rsidR="00B873B3" w:rsidRPr="00B873B3" w:rsidRDefault="00B873B3" w:rsidP="00B873B3">
      <w:pPr>
        <w:numPr>
          <w:ilvl w:val="0"/>
          <w:numId w:val="6"/>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Caseros, en su extensión pavimentada</w:t>
      </w:r>
    </w:p>
    <w:p w:rsidR="00B873B3" w:rsidRPr="00B873B3" w:rsidRDefault="00B873B3" w:rsidP="00B873B3">
      <w:pPr>
        <w:numPr>
          <w:ilvl w:val="0"/>
          <w:numId w:val="6"/>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lastRenderedPageBreak/>
        <w:t>Pasaje Roberto Gustavo Santi (</w:t>
      </w:r>
      <w:proofErr w:type="spellStart"/>
      <w:r w:rsidRPr="00B873B3">
        <w:rPr>
          <w:rFonts w:ascii="Calibri" w:eastAsia="Calibri" w:hAnsi="Calibri"/>
          <w:kern w:val="2"/>
          <w:sz w:val="22"/>
          <w:szCs w:val="22"/>
          <w:lang w:eastAsia="en-US"/>
          <w14:ligatures w14:val="standardContextual"/>
        </w:rPr>
        <w:t>Belbezé</w:t>
      </w:r>
      <w:proofErr w:type="spellEnd"/>
      <w:r w:rsidRPr="00B873B3">
        <w:rPr>
          <w:rFonts w:ascii="Calibri" w:eastAsia="Calibri" w:hAnsi="Calibri"/>
          <w:kern w:val="2"/>
          <w:sz w:val="22"/>
          <w:szCs w:val="22"/>
          <w:lang w:eastAsia="en-US"/>
          <w14:ligatures w14:val="standardContextual"/>
        </w:rPr>
        <w:t xml:space="preserve">). </w:t>
      </w:r>
    </w:p>
    <w:p w:rsidR="00B873B3" w:rsidRPr="00B873B3" w:rsidRDefault="00B873B3" w:rsidP="00B873B3">
      <w:pPr>
        <w:numPr>
          <w:ilvl w:val="0"/>
          <w:numId w:val="6"/>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Pasaje Héctor Raúl </w:t>
      </w:r>
      <w:proofErr w:type="spellStart"/>
      <w:r w:rsidRPr="00B873B3">
        <w:rPr>
          <w:rFonts w:ascii="Calibri" w:eastAsia="Calibri" w:hAnsi="Calibri"/>
          <w:kern w:val="2"/>
          <w:sz w:val="22"/>
          <w:szCs w:val="22"/>
          <w:lang w:eastAsia="en-US"/>
          <w14:ligatures w14:val="standardContextual"/>
        </w:rPr>
        <w:t>Ameri</w:t>
      </w:r>
      <w:proofErr w:type="spellEnd"/>
      <w:r w:rsidRPr="00B873B3">
        <w:rPr>
          <w:rFonts w:ascii="Calibri" w:eastAsia="Calibri" w:hAnsi="Calibri"/>
          <w:kern w:val="2"/>
          <w:sz w:val="22"/>
          <w:szCs w:val="22"/>
          <w:lang w:eastAsia="en-US"/>
          <w14:ligatures w14:val="standardContextual"/>
        </w:rPr>
        <w:t xml:space="preserve"> (Marín). </w:t>
      </w:r>
    </w:p>
    <w:p w:rsidR="00B873B3" w:rsidRPr="00B873B3" w:rsidRDefault="00B873B3" w:rsidP="00B873B3">
      <w:pPr>
        <w:numPr>
          <w:ilvl w:val="0"/>
          <w:numId w:val="6"/>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Almirante Brown, en toda su extensión</w:t>
      </w:r>
    </w:p>
    <w:p w:rsidR="00B873B3" w:rsidRPr="00B873B3" w:rsidRDefault="00B873B3" w:rsidP="00B873B3">
      <w:pPr>
        <w:numPr>
          <w:ilvl w:val="0"/>
          <w:numId w:val="6"/>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Pasaje Jorge Natividad Galeano (Díaz Vélez). </w:t>
      </w:r>
    </w:p>
    <w:p w:rsidR="00B873B3" w:rsidRPr="00B873B3" w:rsidRDefault="00B873B3" w:rsidP="00B873B3">
      <w:pPr>
        <w:numPr>
          <w:ilvl w:val="0"/>
          <w:numId w:val="6"/>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Bolivia, en toda su extensión</w:t>
      </w:r>
    </w:p>
    <w:p w:rsidR="00B873B3" w:rsidRPr="00B873B3" w:rsidRDefault="00B873B3" w:rsidP="00B873B3">
      <w:pPr>
        <w:numPr>
          <w:ilvl w:val="0"/>
          <w:numId w:val="6"/>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Bartolomé Corres, en su extensión pavimentada</w:t>
      </w:r>
    </w:p>
    <w:p w:rsidR="00B873B3" w:rsidRPr="00B873B3" w:rsidRDefault="00B873B3" w:rsidP="00B873B3">
      <w:pPr>
        <w:numPr>
          <w:ilvl w:val="0"/>
          <w:numId w:val="6"/>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11 de septiembre, en su extensión pavimentada</w:t>
      </w:r>
    </w:p>
    <w:p w:rsidR="00B873B3" w:rsidRPr="00B873B3" w:rsidRDefault="00B873B3" w:rsidP="00B873B3">
      <w:pPr>
        <w:numPr>
          <w:ilvl w:val="0"/>
          <w:numId w:val="6"/>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Salta, entre </w:t>
      </w:r>
      <w:proofErr w:type="spellStart"/>
      <w:r w:rsidRPr="00B873B3">
        <w:rPr>
          <w:rFonts w:ascii="Calibri" w:eastAsia="Calibri" w:hAnsi="Calibri"/>
          <w:kern w:val="2"/>
          <w:sz w:val="22"/>
          <w:szCs w:val="22"/>
          <w:lang w:eastAsia="en-US"/>
          <w14:ligatures w14:val="standardContextual"/>
        </w:rPr>
        <w:t>Yrigoyen</w:t>
      </w:r>
      <w:proofErr w:type="spellEnd"/>
      <w:r w:rsidRPr="00B873B3">
        <w:rPr>
          <w:rFonts w:ascii="Calibri" w:eastAsia="Calibri" w:hAnsi="Calibri"/>
          <w:kern w:val="2"/>
          <w:sz w:val="22"/>
          <w:szCs w:val="22"/>
          <w:lang w:eastAsia="en-US"/>
          <w14:ligatures w14:val="standardContextual"/>
        </w:rPr>
        <w:t xml:space="preserve"> y Libres del Sur</w:t>
      </w:r>
    </w:p>
    <w:p w:rsidR="00B873B3" w:rsidRPr="00B873B3" w:rsidRDefault="00B873B3" w:rsidP="00B873B3">
      <w:pPr>
        <w:numPr>
          <w:ilvl w:val="0"/>
          <w:numId w:val="6"/>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Misiones, entre </w:t>
      </w:r>
      <w:proofErr w:type="spellStart"/>
      <w:r w:rsidRPr="00B873B3">
        <w:rPr>
          <w:rFonts w:ascii="Calibri" w:eastAsia="Calibri" w:hAnsi="Calibri"/>
          <w:kern w:val="2"/>
          <w:sz w:val="22"/>
          <w:szCs w:val="22"/>
          <w:lang w:eastAsia="en-US"/>
          <w14:ligatures w14:val="standardContextual"/>
        </w:rPr>
        <w:t>Yrigoyen</w:t>
      </w:r>
      <w:proofErr w:type="spellEnd"/>
      <w:r w:rsidRPr="00B873B3">
        <w:rPr>
          <w:rFonts w:ascii="Calibri" w:eastAsia="Calibri" w:hAnsi="Calibri"/>
          <w:kern w:val="2"/>
          <w:sz w:val="22"/>
          <w:szCs w:val="22"/>
          <w:lang w:eastAsia="en-US"/>
          <w14:ligatures w14:val="standardContextual"/>
        </w:rPr>
        <w:t xml:space="preserve"> y Libres del Sur</w:t>
      </w:r>
    </w:p>
    <w:p w:rsidR="00B873B3" w:rsidRPr="00B873B3" w:rsidRDefault="00B873B3" w:rsidP="00B873B3">
      <w:pPr>
        <w:numPr>
          <w:ilvl w:val="0"/>
          <w:numId w:val="6"/>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Nicaragua, en su extensión pavimentada</w:t>
      </w:r>
    </w:p>
    <w:p w:rsidR="00B873B3" w:rsidRPr="00B873B3" w:rsidRDefault="00B873B3" w:rsidP="00B873B3">
      <w:pPr>
        <w:numPr>
          <w:ilvl w:val="0"/>
          <w:numId w:val="6"/>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Las Acacias, entre </w:t>
      </w:r>
      <w:proofErr w:type="spellStart"/>
      <w:r w:rsidRPr="00B873B3">
        <w:rPr>
          <w:rFonts w:ascii="Calibri" w:eastAsia="Calibri" w:hAnsi="Calibri"/>
          <w:kern w:val="2"/>
          <w:sz w:val="22"/>
          <w:szCs w:val="22"/>
          <w:lang w:eastAsia="en-US"/>
          <w14:ligatures w14:val="standardContextual"/>
        </w:rPr>
        <w:t>Yrigoyen</w:t>
      </w:r>
      <w:proofErr w:type="spellEnd"/>
      <w:r w:rsidRPr="00B873B3">
        <w:rPr>
          <w:rFonts w:ascii="Calibri" w:eastAsia="Calibri" w:hAnsi="Calibri"/>
          <w:kern w:val="2"/>
          <w:sz w:val="22"/>
          <w:szCs w:val="22"/>
          <w:lang w:eastAsia="en-US"/>
          <w14:ligatures w14:val="standardContextual"/>
        </w:rPr>
        <w:t xml:space="preserve"> y Libres del Sur</w:t>
      </w:r>
    </w:p>
    <w:p w:rsidR="00B873B3" w:rsidRPr="00B873B3" w:rsidRDefault="00B873B3" w:rsidP="00B873B3">
      <w:pPr>
        <w:numPr>
          <w:ilvl w:val="0"/>
          <w:numId w:val="6"/>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25 de </w:t>
      </w:r>
      <w:proofErr w:type="gramStart"/>
      <w:r w:rsidRPr="00B873B3">
        <w:rPr>
          <w:rFonts w:ascii="Calibri" w:eastAsia="Calibri" w:hAnsi="Calibri"/>
          <w:kern w:val="2"/>
          <w:sz w:val="22"/>
          <w:szCs w:val="22"/>
          <w:lang w:eastAsia="en-US"/>
          <w14:ligatures w14:val="standardContextual"/>
        </w:rPr>
        <w:t>Mayo</w:t>
      </w:r>
      <w:proofErr w:type="gramEnd"/>
      <w:r w:rsidRPr="00B873B3">
        <w:rPr>
          <w:rFonts w:ascii="Calibri" w:eastAsia="Calibri" w:hAnsi="Calibri"/>
          <w:kern w:val="2"/>
          <w:sz w:val="22"/>
          <w:szCs w:val="22"/>
          <w:lang w:eastAsia="en-US"/>
          <w14:ligatures w14:val="standardContextual"/>
        </w:rPr>
        <w:t xml:space="preserve">, entre </w:t>
      </w:r>
      <w:proofErr w:type="spellStart"/>
      <w:r w:rsidRPr="00B873B3">
        <w:rPr>
          <w:rFonts w:ascii="Calibri" w:eastAsia="Calibri" w:hAnsi="Calibri"/>
          <w:kern w:val="2"/>
          <w:sz w:val="22"/>
          <w:szCs w:val="22"/>
          <w:lang w:eastAsia="en-US"/>
          <w14:ligatures w14:val="standardContextual"/>
        </w:rPr>
        <w:t>Yrigoyen</w:t>
      </w:r>
      <w:proofErr w:type="spellEnd"/>
      <w:r w:rsidRPr="00B873B3">
        <w:rPr>
          <w:rFonts w:ascii="Calibri" w:eastAsia="Calibri" w:hAnsi="Calibri"/>
          <w:kern w:val="2"/>
          <w:sz w:val="22"/>
          <w:szCs w:val="22"/>
          <w:lang w:eastAsia="en-US"/>
          <w14:ligatures w14:val="standardContextual"/>
        </w:rPr>
        <w:t xml:space="preserve"> y Libres del Sur</w:t>
      </w:r>
    </w:p>
    <w:p w:rsidR="00B873B3" w:rsidRPr="00B873B3" w:rsidRDefault="00B873B3" w:rsidP="00B873B3">
      <w:pPr>
        <w:numPr>
          <w:ilvl w:val="0"/>
          <w:numId w:val="6"/>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El Jacarandá, en toda su extensión</w:t>
      </w:r>
    </w:p>
    <w:p w:rsidR="00B873B3" w:rsidRPr="00B873B3" w:rsidRDefault="00B873B3" w:rsidP="00B873B3">
      <w:pPr>
        <w:numPr>
          <w:ilvl w:val="0"/>
          <w:numId w:val="6"/>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Democracia, en toda su extensión </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8</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CALLES CON DOBLE SENTIDO DE CIRCULACIÓN.</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Mantendrán doble sentido de circulación todas aquellas arterias urbanas que no se encuentren expresamente comprendidas dentro de los corredores de sentido único establecidos en los artículos 4°, 5°, 6° y 7° de la presente ordenanza.</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En particular, tendrán doble sentido de circulación las siguientes avenidas y calles estructurantes, sin perjuicio de las restricciones o modalidades especiales previstas en esta ordenanza o en su reglamentación:</w:t>
      </w:r>
    </w:p>
    <w:p w:rsidR="00B873B3" w:rsidRPr="00B873B3" w:rsidRDefault="00B873B3" w:rsidP="00B873B3">
      <w:pPr>
        <w:numPr>
          <w:ilvl w:val="0"/>
          <w:numId w:val="11"/>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Castelar</w:t>
      </w:r>
    </w:p>
    <w:p w:rsidR="00B873B3" w:rsidRPr="00B873B3" w:rsidRDefault="00B873B3" w:rsidP="00B873B3">
      <w:pPr>
        <w:numPr>
          <w:ilvl w:val="0"/>
          <w:numId w:val="11"/>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Colombia</w:t>
      </w:r>
    </w:p>
    <w:p w:rsidR="00B873B3" w:rsidRPr="00B873B3" w:rsidRDefault="00B873B3" w:rsidP="00B873B3">
      <w:pPr>
        <w:numPr>
          <w:ilvl w:val="0"/>
          <w:numId w:val="11"/>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Avenida Presidente Raúl Alfonsín.</w:t>
      </w:r>
    </w:p>
    <w:p w:rsidR="00B873B3" w:rsidRPr="00B873B3" w:rsidRDefault="00B873B3" w:rsidP="00B873B3">
      <w:pPr>
        <w:numPr>
          <w:ilvl w:val="0"/>
          <w:numId w:val="11"/>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Avenida Lastra.</w:t>
      </w:r>
    </w:p>
    <w:p w:rsidR="00B873B3" w:rsidRPr="00B873B3" w:rsidRDefault="00B873B3" w:rsidP="00B873B3">
      <w:pPr>
        <w:numPr>
          <w:ilvl w:val="0"/>
          <w:numId w:val="11"/>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Avenida Fernando de Arenaza.</w:t>
      </w:r>
    </w:p>
    <w:p w:rsidR="00B873B3" w:rsidRPr="00B873B3" w:rsidRDefault="00B873B3" w:rsidP="00B873B3">
      <w:pPr>
        <w:numPr>
          <w:ilvl w:val="0"/>
          <w:numId w:val="11"/>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Avenida Juan Manuel de Rosas.</w:t>
      </w:r>
    </w:p>
    <w:p w:rsidR="00B873B3" w:rsidRPr="00B873B3" w:rsidRDefault="00B873B3" w:rsidP="00B873B3">
      <w:pPr>
        <w:numPr>
          <w:ilvl w:val="0"/>
          <w:numId w:val="11"/>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Avenida Intendente Norberto Fernandino</w:t>
      </w:r>
    </w:p>
    <w:p w:rsidR="00B873B3" w:rsidRPr="00B873B3" w:rsidRDefault="00B873B3" w:rsidP="00B873B3">
      <w:pPr>
        <w:numPr>
          <w:ilvl w:val="0"/>
          <w:numId w:val="11"/>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Avenida Costanera Leandro N. </w:t>
      </w:r>
      <w:proofErr w:type="spellStart"/>
      <w:r w:rsidRPr="00B873B3">
        <w:rPr>
          <w:rFonts w:ascii="Calibri" w:eastAsia="Calibri" w:hAnsi="Calibri"/>
          <w:kern w:val="2"/>
          <w:sz w:val="22"/>
          <w:szCs w:val="22"/>
          <w:lang w:eastAsia="en-US"/>
          <w14:ligatures w14:val="standardContextual"/>
        </w:rPr>
        <w:t>Alem</w:t>
      </w:r>
      <w:proofErr w:type="spellEnd"/>
      <w:r w:rsidRPr="00B873B3">
        <w:rPr>
          <w:rFonts w:ascii="Calibri" w:eastAsia="Calibri" w:hAnsi="Calibri"/>
          <w:kern w:val="2"/>
          <w:sz w:val="22"/>
          <w:szCs w:val="22"/>
          <w:lang w:eastAsia="en-US"/>
          <w14:ligatures w14:val="standardContextual"/>
        </w:rPr>
        <w:t>.</w:t>
      </w:r>
    </w:p>
    <w:p w:rsidR="00B873B3" w:rsidRPr="00B873B3" w:rsidRDefault="00B873B3" w:rsidP="00B873B3">
      <w:pPr>
        <w:numPr>
          <w:ilvl w:val="0"/>
          <w:numId w:val="11"/>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Avenida Costanera España.</w:t>
      </w:r>
    </w:p>
    <w:p w:rsidR="00B873B3" w:rsidRPr="00B873B3" w:rsidRDefault="00B873B3" w:rsidP="00B873B3">
      <w:pPr>
        <w:numPr>
          <w:ilvl w:val="0"/>
          <w:numId w:val="11"/>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lastRenderedPageBreak/>
        <w:t>Avenida Costanera Pedro Gastón.</w:t>
      </w:r>
    </w:p>
    <w:p w:rsidR="00B873B3" w:rsidRPr="00B873B3" w:rsidRDefault="00B873B3" w:rsidP="00B873B3">
      <w:pPr>
        <w:numPr>
          <w:ilvl w:val="0"/>
          <w:numId w:val="11"/>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Avenida Costanera Pedro </w:t>
      </w:r>
      <w:proofErr w:type="spellStart"/>
      <w:r w:rsidRPr="00B873B3">
        <w:rPr>
          <w:rFonts w:ascii="Calibri" w:eastAsia="Calibri" w:hAnsi="Calibri"/>
          <w:kern w:val="2"/>
          <w:sz w:val="22"/>
          <w:szCs w:val="22"/>
          <w:lang w:eastAsia="en-US"/>
          <w14:ligatures w14:val="standardContextual"/>
        </w:rPr>
        <w:t>Urruty</w:t>
      </w:r>
      <w:proofErr w:type="spellEnd"/>
      <w:r w:rsidRPr="00B873B3">
        <w:rPr>
          <w:rFonts w:ascii="Calibri" w:eastAsia="Calibri" w:hAnsi="Calibri"/>
          <w:kern w:val="2"/>
          <w:sz w:val="22"/>
          <w:szCs w:val="22"/>
          <w:lang w:eastAsia="en-US"/>
          <w14:ligatures w14:val="standardContextual"/>
        </w:rPr>
        <w:t>.</w:t>
      </w:r>
    </w:p>
    <w:p w:rsidR="00B873B3" w:rsidRPr="00B873B3" w:rsidRDefault="00B873B3" w:rsidP="00B873B3">
      <w:pPr>
        <w:numPr>
          <w:ilvl w:val="0"/>
          <w:numId w:val="11"/>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Avenida Costanera López Osornio.</w:t>
      </w:r>
    </w:p>
    <w:p w:rsidR="00B873B3" w:rsidRPr="00B873B3" w:rsidRDefault="00B873B3" w:rsidP="00B873B3">
      <w:pPr>
        <w:numPr>
          <w:ilvl w:val="0"/>
          <w:numId w:val="11"/>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Avenida Hipólito </w:t>
      </w:r>
      <w:proofErr w:type="spellStart"/>
      <w:r w:rsidRPr="00B873B3">
        <w:rPr>
          <w:rFonts w:ascii="Calibri" w:eastAsia="Calibri" w:hAnsi="Calibri"/>
          <w:kern w:val="2"/>
          <w:sz w:val="22"/>
          <w:szCs w:val="22"/>
          <w:lang w:eastAsia="en-US"/>
          <w14:ligatures w14:val="standardContextual"/>
        </w:rPr>
        <w:t>Yrigoyen</w:t>
      </w:r>
      <w:proofErr w:type="spellEnd"/>
      <w:r w:rsidRPr="00B873B3">
        <w:rPr>
          <w:rFonts w:ascii="Calibri" w:eastAsia="Calibri" w:hAnsi="Calibri"/>
          <w:kern w:val="2"/>
          <w:sz w:val="22"/>
          <w:szCs w:val="22"/>
          <w:lang w:eastAsia="en-US"/>
          <w14:ligatures w14:val="standardContextual"/>
        </w:rPr>
        <w:t xml:space="preserve"> (en los tramos no comprendidos en el artículo 4°).</w:t>
      </w:r>
    </w:p>
    <w:p w:rsidR="00B873B3" w:rsidRPr="00B873B3" w:rsidRDefault="00B873B3" w:rsidP="00B873B3">
      <w:pPr>
        <w:numPr>
          <w:ilvl w:val="0"/>
          <w:numId w:val="11"/>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Avenida Juan Domingo Perón.</w:t>
      </w:r>
    </w:p>
    <w:p w:rsidR="00B873B3" w:rsidRPr="00B873B3" w:rsidRDefault="00B873B3" w:rsidP="00B873B3">
      <w:pPr>
        <w:numPr>
          <w:ilvl w:val="0"/>
          <w:numId w:val="11"/>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Ruta Provincial N° 20 (travesía urbana).</w:t>
      </w:r>
    </w:p>
    <w:p w:rsidR="00B873B3" w:rsidRPr="00B873B3" w:rsidRDefault="00B873B3" w:rsidP="00B873B3">
      <w:pPr>
        <w:numPr>
          <w:ilvl w:val="0"/>
          <w:numId w:val="11"/>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Demás arterias no alcanzadas por los artículos precedentes.</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8</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CONTINUIDAD DE LOS CORREDORES.</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Los sentidos únicos de circulación establecidos en la presente responden al criterio de continuidad de los corredores viales. Toda pavimentación, prolongación o apertura de nuevos tramos de arterias comprendidas en dichos corredores deberá respetar el sentido de circulación aquí establecido, salvo disposición expresa en contrario sancionada por el Honorable Concejo Deliberante.</w:t>
      </w:r>
    </w:p>
    <w:p w:rsidR="00B873B3" w:rsidRPr="00B873B3" w:rsidRDefault="00B873B3" w:rsidP="00B873B3">
      <w:pPr>
        <w:spacing w:after="160" w:line="259" w:lineRule="auto"/>
        <w:ind w:left="0"/>
        <w:jc w:val="both"/>
        <w:rPr>
          <w:rFonts w:ascii="Calibri" w:eastAsia="Calibri" w:hAnsi="Calibri"/>
          <w:b/>
          <w:bCs/>
          <w:kern w:val="2"/>
          <w:sz w:val="22"/>
          <w:szCs w:val="22"/>
          <w:lang w:eastAsia="en-US"/>
          <w14:ligatures w14:val="standardContextual"/>
        </w:rPr>
      </w:pPr>
    </w:p>
    <w:p w:rsidR="00B873B3" w:rsidRPr="00B873B3" w:rsidRDefault="00B873B3" w:rsidP="00B873B3">
      <w:pPr>
        <w:spacing w:after="160" w:line="259" w:lineRule="auto"/>
        <w:ind w:left="0"/>
        <w:jc w:val="both"/>
        <w:rPr>
          <w:rFonts w:ascii="Calibri" w:eastAsia="Calibri" w:hAnsi="Calibri"/>
          <w:b/>
          <w:bCs/>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CAPÍTULO III</w:t>
      </w:r>
    </w:p>
    <w:p w:rsidR="00B873B3" w:rsidRPr="00B873B3" w:rsidRDefault="00B873B3" w:rsidP="00B873B3">
      <w:pPr>
        <w:spacing w:after="160" w:line="259" w:lineRule="auto"/>
        <w:ind w:left="0"/>
        <w:jc w:val="both"/>
        <w:rPr>
          <w:rFonts w:ascii="Calibri" w:eastAsia="Calibri" w:hAnsi="Calibri"/>
          <w:b/>
          <w:bCs/>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ESTACIONAMIENTO VEHICULAR</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9</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CRITERIO GENERAL.</w:t>
      </w:r>
      <w:r w:rsidRPr="00B873B3">
        <w:rPr>
          <w:rFonts w:ascii="Calibri" w:eastAsia="Calibri" w:hAnsi="Calibri"/>
          <w:kern w:val="2"/>
          <w:sz w:val="22"/>
          <w:szCs w:val="22"/>
          <w:lang w:eastAsia="en-US"/>
          <w14:ligatures w14:val="standardContextual"/>
        </w:rPr>
        <w:t xml:space="preserve"> En todas las arterias de la ciudad el estacionamiento vehicular deberá efectuarse sobre la mano derecha en el sentido de circulación, salvo en aquellos casos en que la presente ordenanza o la señalización vial dispongan expresamente una modalidad diferente.</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10</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ESTACIONAMIENTO SOBRE AMBAS MANOS.</w:t>
      </w:r>
      <w:r w:rsidRPr="00B873B3">
        <w:rPr>
          <w:rFonts w:ascii="Calibri" w:eastAsia="Calibri" w:hAnsi="Calibri"/>
          <w:kern w:val="2"/>
          <w:sz w:val="22"/>
          <w:szCs w:val="22"/>
          <w:lang w:eastAsia="en-US"/>
          <w14:ligatures w14:val="standardContextual"/>
        </w:rPr>
        <w:t xml:space="preserve"> </w:t>
      </w:r>
      <w:proofErr w:type="spellStart"/>
      <w:r w:rsidRPr="00B873B3">
        <w:rPr>
          <w:rFonts w:ascii="Calibri" w:eastAsia="Calibri" w:hAnsi="Calibri"/>
          <w:kern w:val="2"/>
          <w:sz w:val="22"/>
          <w:szCs w:val="22"/>
          <w:lang w:eastAsia="en-US"/>
          <w14:ligatures w14:val="standardContextual"/>
        </w:rPr>
        <w:t>Autorízase</w:t>
      </w:r>
      <w:proofErr w:type="spellEnd"/>
      <w:r w:rsidRPr="00B873B3">
        <w:rPr>
          <w:rFonts w:ascii="Calibri" w:eastAsia="Calibri" w:hAnsi="Calibri"/>
          <w:kern w:val="2"/>
          <w:sz w:val="22"/>
          <w:szCs w:val="22"/>
          <w:lang w:eastAsia="en-US"/>
          <w14:ligatures w14:val="standardContextual"/>
        </w:rPr>
        <w:t xml:space="preserve"> el estacionamiento sobre ambas manos únicamente en las arterias o tramos expresamente determinados en la presente ordenanza o mediante disposición fundada de la Autoridad de Aplicación, cuando las condiciones geométricas y de seguridad vial así lo permitan</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11</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ESTACIONAMIENTO A CUARENTA Y CINCO GRADOS (45°).</w:t>
      </w:r>
      <w:r w:rsidRPr="00B873B3">
        <w:rPr>
          <w:rFonts w:ascii="Calibri" w:eastAsia="Calibri" w:hAnsi="Calibri"/>
          <w:kern w:val="2"/>
          <w:sz w:val="22"/>
          <w:szCs w:val="22"/>
          <w:lang w:eastAsia="en-US"/>
          <w14:ligatures w14:val="standardContextual"/>
        </w:rPr>
        <w:t xml:space="preserve"> El estacionamiento a cuarenta y cinco grados (45°) sólo podrá autorizarse en aquellos sectores especialmente señalizados, debiendo la Autoridad de Aplicación efectuar las demarcaciones horizontales y la señalización vertical correspondiente.</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12</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BULEVARES.</w:t>
      </w:r>
      <w:r w:rsidRPr="00B873B3">
        <w:rPr>
          <w:rFonts w:ascii="Calibri" w:eastAsia="Calibri" w:hAnsi="Calibri"/>
          <w:kern w:val="2"/>
          <w:sz w:val="22"/>
          <w:szCs w:val="22"/>
          <w:lang w:eastAsia="en-US"/>
          <w14:ligatures w14:val="standardContextual"/>
        </w:rPr>
        <w:t xml:space="preserve"> </w:t>
      </w:r>
      <w:proofErr w:type="spellStart"/>
      <w:r w:rsidRPr="00B873B3">
        <w:rPr>
          <w:rFonts w:ascii="Calibri" w:eastAsia="Calibri" w:hAnsi="Calibri"/>
          <w:kern w:val="2"/>
          <w:sz w:val="22"/>
          <w:szCs w:val="22"/>
          <w:lang w:eastAsia="en-US"/>
          <w14:ligatures w14:val="standardContextual"/>
        </w:rPr>
        <w:t>Prohíbese</w:t>
      </w:r>
      <w:proofErr w:type="spellEnd"/>
      <w:r w:rsidRPr="00B873B3">
        <w:rPr>
          <w:rFonts w:ascii="Calibri" w:eastAsia="Calibri" w:hAnsi="Calibri"/>
          <w:kern w:val="2"/>
          <w:sz w:val="22"/>
          <w:szCs w:val="22"/>
          <w:lang w:eastAsia="en-US"/>
          <w14:ligatures w14:val="standardContextual"/>
        </w:rPr>
        <w:t xml:space="preserve"> el estacionamiento sobre los </w:t>
      </w:r>
      <w:proofErr w:type="spellStart"/>
      <w:r w:rsidRPr="00B873B3">
        <w:rPr>
          <w:rFonts w:ascii="Calibri" w:eastAsia="Calibri" w:hAnsi="Calibri"/>
          <w:kern w:val="2"/>
          <w:sz w:val="22"/>
          <w:szCs w:val="22"/>
          <w:lang w:eastAsia="en-US"/>
          <w14:ligatures w14:val="standardContextual"/>
        </w:rPr>
        <w:t>boulevares</w:t>
      </w:r>
      <w:proofErr w:type="spellEnd"/>
      <w:r w:rsidRPr="00B873B3">
        <w:rPr>
          <w:rFonts w:ascii="Calibri" w:eastAsia="Calibri" w:hAnsi="Calibri"/>
          <w:kern w:val="2"/>
          <w:sz w:val="22"/>
          <w:szCs w:val="22"/>
          <w:lang w:eastAsia="en-US"/>
          <w14:ligatures w14:val="standardContextual"/>
        </w:rPr>
        <w:t>, separadores centrales y demás espacios destinados a canalizar la circulación, salvo en aquellos sectores expresamente habilitados mediante señalización específica.</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La Autoridad de Aplicación deberá colocar la correspondiente cartelería indicativa en los corredores donde esta prohibición resulte necesaria para garantizar la seguridad vial.</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13</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ESTACIONAMIENTO PROHIBIDO.</w:t>
      </w:r>
      <w:r w:rsidRPr="00B873B3">
        <w:rPr>
          <w:rFonts w:ascii="Calibri" w:eastAsia="Calibri" w:hAnsi="Calibri"/>
          <w:kern w:val="2"/>
          <w:sz w:val="22"/>
          <w:szCs w:val="22"/>
          <w:lang w:eastAsia="en-US"/>
          <w14:ligatures w14:val="standardContextual"/>
        </w:rPr>
        <w:t xml:space="preserve"> Queda prohibido estacionar:</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a) En ochavas.</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lastRenderedPageBreak/>
        <w:t>b) Sobre sendas peatonales.</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c) Frente a rampas para personas con discapacidad.</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d) Frente a accesos de servicios de emergencia.</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e) En sectores reservados para transporte público, transporte escolar o ascenso y descenso de pasajeros.</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f) Sobre </w:t>
      </w:r>
      <w:proofErr w:type="spellStart"/>
      <w:r w:rsidRPr="00B873B3">
        <w:rPr>
          <w:rFonts w:ascii="Calibri" w:eastAsia="Calibri" w:hAnsi="Calibri"/>
          <w:kern w:val="2"/>
          <w:sz w:val="22"/>
          <w:szCs w:val="22"/>
          <w:lang w:eastAsia="en-US"/>
          <w14:ligatures w14:val="standardContextual"/>
        </w:rPr>
        <w:t>ciclovías</w:t>
      </w:r>
      <w:proofErr w:type="spellEnd"/>
      <w:r w:rsidRPr="00B873B3">
        <w:rPr>
          <w:rFonts w:ascii="Calibri" w:eastAsia="Calibri" w:hAnsi="Calibri"/>
          <w:kern w:val="2"/>
          <w:sz w:val="22"/>
          <w:szCs w:val="22"/>
          <w:lang w:eastAsia="en-US"/>
          <w14:ligatures w14:val="standardContextual"/>
        </w:rPr>
        <w:t xml:space="preserve">, </w:t>
      </w:r>
      <w:proofErr w:type="spellStart"/>
      <w:r w:rsidRPr="00B873B3">
        <w:rPr>
          <w:rFonts w:ascii="Calibri" w:eastAsia="Calibri" w:hAnsi="Calibri"/>
          <w:kern w:val="2"/>
          <w:sz w:val="22"/>
          <w:szCs w:val="22"/>
          <w:lang w:eastAsia="en-US"/>
          <w14:ligatures w14:val="standardContextual"/>
        </w:rPr>
        <w:t>bicisendas</w:t>
      </w:r>
      <w:proofErr w:type="spellEnd"/>
      <w:r w:rsidRPr="00B873B3">
        <w:rPr>
          <w:rFonts w:ascii="Calibri" w:eastAsia="Calibri" w:hAnsi="Calibri"/>
          <w:kern w:val="2"/>
          <w:sz w:val="22"/>
          <w:szCs w:val="22"/>
          <w:lang w:eastAsia="en-US"/>
          <w14:ligatures w14:val="standardContextual"/>
        </w:rPr>
        <w:t xml:space="preserve"> o carriles exclusivos.</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g) En todo otro lugar expresamente indicado mediante señalización horizontal o vertical.</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Todo ello sin perjuicio de las prohibiciones establecidas por la Ley Nacional de Tránsito N° 24.449 y la normativa provincial vigente.</w:t>
      </w:r>
    </w:p>
    <w:p w:rsidR="00B873B3" w:rsidRPr="00B873B3" w:rsidRDefault="00B873B3" w:rsidP="00B873B3">
      <w:pPr>
        <w:spacing w:after="160" w:line="259" w:lineRule="auto"/>
        <w:ind w:left="0"/>
        <w:jc w:val="both"/>
        <w:rPr>
          <w:rFonts w:ascii="Calibri" w:eastAsia="Calibri" w:hAnsi="Calibri"/>
          <w:b/>
          <w:bCs/>
          <w:kern w:val="2"/>
          <w:sz w:val="22"/>
          <w:szCs w:val="22"/>
          <w:lang w:eastAsia="en-US"/>
          <w14:ligatures w14:val="standardContextual"/>
        </w:rPr>
      </w:pP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14</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RESERVAS DE ESTACIONAMIENTO.</w:t>
      </w:r>
      <w:r w:rsidRPr="00B873B3">
        <w:rPr>
          <w:rFonts w:ascii="Calibri" w:eastAsia="Calibri" w:hAnsi="Calibri"/>
          <w:kern w:val="2"/>
          <w:sz w:val="22"/>
          <w:szCs w:val="22"/>
          <w:lang w:eastAsia="en-US"/>
          <w14:ligatures w14:val="standardContextual"/>
        </w:rPr>
        <w:t xml:space="preserve"> El Departamento Ejecutivo podrá establecer reservas especiales de estacionamiento destinadas a:</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a) Personas con discapacidad.</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b) Establecimientos educativos.</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c) Centros de salud.</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d) Dependencias públicas.</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e) Transporte escolar.</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f) Ascenso y descenso de pasajeros.</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g) </w:t>
      </w:r>
      <w:proofErr w:type="spellStart"/>
      <w:r w:rsidRPr="00B873B3">
        <w:rPr>
          <w:rFonts w:ascii="Calibri" w:eastAsia="Calibri" w:hAnsi="Calibri"/>
          <w:kern w:val="2"/>
          <w:sz w:val="22"/>
          <w:szCs w:val="22"/>
          <w:lang w:eastAsia="en-US"/>
          <w14:ligatures w14:val="standardContextual"/>
        </w:rPr>
        <w:t>Motovehículos</w:t>
      </w:r>
      <w:proofErr w:type="spellEnd"/>
      <w:r w:rsidRPr="00B873B3">
        <w:rPr>
          <w:rFonts w:ascii="Calibri" w:eastAsia="Calibri" w:hAnsi="Calibri"/>
          <w:kern w:val="2"/>
          <w:sz w:val="22"/>
          <w:szCs w:val="22"/>
          <w:lang w:eastAsia="en-US"/>
          <w14:ligatures w14:val="standardContextual"/>
        </w:rPr>
        <w:t>.</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h) Carga y descarga de mercaderías.</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Toda reserva deberá encontrarse debidamente señalizada e identificada.</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15</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MOTOVEHÍCULOS.</w:t>
      </w:r>
      <w:r w:rsidRPr="00B873B3">
        <w:rPr>
          <w:rFonts w:ascii="Calibri" w:eastAsia="Calibri" w:hAnsi="Calibri"/>
          <w:kern w:val="2"/>
          <w:sz w:val="22"/>
          <w:szCs w:val="22"/>
          <w:lang w:eastAsia="en-US"/>
          <w14:ligatures w14:val="standardContextual"/>
        </w:rPr>
        <w:t xml:space="preserve"> La Autoridad de Aplicación establecerá sectores exclusivos para el estacionamiento de motocicletas, ciclomotores y vehículos de similar porte, determinando su ubicación conforme a las necesidades de cada sector de la ciudad.</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16</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ADECUACIÓN DEL ESTACIONAMIENTO.</w:t>
      </w:r>
      <w:r w:rsidRPr="00B873B3">
        <w:rPr>
          <w:rFonts w:ascii="Calibri" w:eastAsia="Calibri" w:hAnsi="Calibri"/>
          <w:kern w:val="2"/>
          <w:sz w:val="22"/>
          <w:szCs w:val="22"/>
          <w:lang w:eastAsia="en-US"/>
          <w14:ligatures w14:val="standardContextual"/>
        </w:rPr>
        <w:t xml:space="preserve"> Cuando razones de seguridad vial, movilidad urbana, funcionamiento de establecimientos públicos o modificaciones en la infraestructura hagan necesaria la adecuación del régimen de estacionamiento de una arteria determinada, el Departamento Ejecutivo podrá elevar al Honorable Concejo Deliberante la correspondiente propuesta de modificación, acompañada del respectivo informe técnico.</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17</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SEÑALIZACIÓN.</w:t>
      </w:r>
      <w:r w:rsidRPr="00B873B3">
        <w:rPr>
          <w:rFonts w:ascii="Calibri" w:eastAsia="Calibri" w:hAnsi="Calibri"/>
          <w:kern w:val="2"/>
          <w:sz w:val="22"/>
          <w:szCs w:val="22"/>
          <w:lang w:eastAsia="en-US"/>
          <w14:ligatures w14:val="standardContextual"/>
        </w:rPr>
        <w:t xml:space="preserve"> La Autoridad de Aplicación deberá mantener permanentemente actualizada la señalización horizontal y vertical correspondiente al régimen de estacionamiento establecido por la presente ordenanza, procurando su adecuada visibilidad, conservación y comprensión por parte de los usuarios de la vía pública.</w:t>
      </w:r>
    </w:p>
    <w:p w:rsidR="00B873B3" w:rsidRPr="00B873B3" w:rsidRDefault="00B873B3" w:rsidP="00B873B3">
      <w:pPr>
        <w:spacing w:after="160" w:line="259" w:lineRule="auto"/>
        <w:ind w:left="0"/>
        <w:jc w:val="both"/>
        <w:rPr>
          <w:rFonts w:ascii="Calibri" w:eastAsia="Calibri" w:hAnsi="Calibri"/>
          <w:b/>
          <w:bCs/>
          <w:kern w:val="2"/>
          <w:sz w:val="22"/>
          <w:szCs w:val="22"/>
          <w:lang w:eastAsia="en-US"/>
          <w14:ligatures w14:val="standardContextual"/>
        </w:rPr>
      </w:pPr>
    </w:p>
    <w:p w:rsidR="00B873B3" w:rsidRPr="00B873B3" w:rsidRDefault="00B873B3" w:rsidP="00B873B3">
      <w:pPr>
        <w:spacing w:after="160" w:line="259" w:lineRule="auto"/>
        <w:ind w:left="0"/>
        <w:jc w:val="both"/>
        <w:rPr>
          <w:rFonts w:ascii="Calibri" w:eastAsia="Calibri" w:hAnsi="Calibri"/>
          <w:b/>
          <w:bCs/>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CAPÍTULO IV: COSTANERA Y SECTORES ESPECIALES</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18</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RÉGIMEN ESPECIAL DE CIRCULACIÓN Y ESTACIONAMIENTO EN AVENIDAS COSTANERAS.</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proofErr w:type="spellStart"/>
      <w:r w:rsidRPr="00B873B3">
        <w:rPr>
          <w:rFonts w:ascii="Calibri" w:eastAsia="Calibri" w:hAnsi="Calibri"/>
          <w:kern w:val="2"/>
          <w:sz w:val="22"/>
          <w:szCs w:val="22"/>
          <w:lang w:eastAsia="en-US"/>
          <w14:ligatures w14:val="standardContextual"/>
        </w:rPr>
        <w:t>Establécese</w:t>
      </w:r>
      <w:proofErr w:type="spellEnd"/>
      <w:r w:rsidRPr="00B873B3">
        <w:rPr>
          <w:rFonts w:ascii="Calibri" w:eastAsia="Calibri" w:hAnsi="Calibri"/>
          <w:kern w:val="2"/>
          <w:sz w:val="22"/>
          <w:szCs w:val="22"/>
          <w:lang w:eastAsia="en-US"/>
          <w14:ligatures w14:val="standardContextual"/>
        </w:rPr>
        <w:t xml:space="preserve"> el siguiente régimen especial de circulación y estacionamiento para las avenidas costaneras de la ciudad:</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lastRenderedPageBreak/>
        <w:t xml:space="preserve">a) </w:t>
      </w:r>
      <w:r w:rsidRPr="00B873B3">
        <w:rPr>
          <w:rFonts w:ascii="Calibri" w:eastAsia="Calibri" w:hAnsi="Calibri"/>
          <w:b/>
          <w:bCs/>
          <w:kern w:val="2"/>
          <w:sz w:val="22"/>
          <w:szCs w:val="22"/>
          <w:lang w:eastAsia="en-US"/>
          <w14:ligatures w14:val="standardContextual"/>
        </w:rPr>
        <w:t xml:space="preserve">Avenida Costanera Leandro N. </w:t>
      </w:r>
      <w:proofErr w:type="spellStart"/>
      <w:r w:rsidRPr="00B873B3">
        <w:rPr>
          <w:rFonts w:ascii="Calibri" w:eastAsia="Calibri" w:hAnsi="Calibri"/>
          <w:b/>
          <w:bCs/>
          <w:kern w:val="2"/>
          <w:sz w:val="22"/>
          <w:szCs w:val="22"/>
          <w:lang w:eastAsia="en-US"/>
          <w14:ligatures w14:val="standardContextual"/>
        </w:rPr>
        <w:t>Alem</w:t>
      </w:r>
      <w:proofErr w:type="spellEnd"/>
      <w:r w:rsidRPr="00B873B3">
        <w:rPr>
          <w:rFonts w:ascii="Calibri" w:eastAsia="Calibri" w:hAnsi="Calibri"/>
          <w:b/>
          <w:bCs/>
          <w:kern w:val="2"/>
          <w:sz w:val="22"/>
          <w:szCs w:val="22"/>
          <w:lang w:eastAsia="en-US"/>
          <w14:ligatures w14:val="standardContextual"/>
        </w:rPr>
        <w:t>:</w:t>
      </w:r>
      <w:r w:rsidRPr="00B873B3">
        <w:rPr>
          <w:rFonts w:ascii="Calibri" w:eastAsia="Calibri" w:hAnsi="Calibri"/>
          <w:kern w:val="2"/>
          <w:sz w:val="22"/>
          <w:szCs w:val="22"/>
          <w:lang w:eastAsia="en-US"/>
          <w14:ligatures w14:val="standardContextual"/>
        </w:rPr>
        <w:t xml:space="preserve"> en el tramo comprendido entre Avenida Lastra y Avenida Pedro Nicolás Escribano tendrá doble sentido de circulación. Se prohíbe el estacionamiento sobre el lado costanero en toda su extensión. El estacionamiento se dispondrá de la siguiente manera:</w:t>
      </w:r>
    </w:p>
    <w:p w:rsidR="00B873B3" w:rsidRPr="00B873B3" w:rsidRDefault="00B873B3" w:rsidP="00B873B3">
      <w:pPr>
        <w:numPr>
          <w:ilvl w:val="0"/>
          <w:numId w:val="13"/>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Entre Avenida Pedro Nicolás Escribano y Bolívar: estacionamiento a cuarenta y cinco grados (45°), de culata, sobre el lado este u opuesto a la margen ribereña de la laguna.</w:t>
      </w:r>
    </w:p>
    <w:p w:rsidR="00B873B3" w:rsidRPr="00B873B3" w:rsidRDefault="00B873B3" w:rsidP="00B873B3">
      <w:pPr>
        <w:numPr>
          <w:ilvl w:val="0"/>
          <w:numId w:val="13"/>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Entre Bolívar y Remedios de Escalada: prohibido estacionar sobre ambas manos.</w:t>
      </w:r>
    </w:p>
    <w:p w:rsidR="00B873B3" w:rsidRPr="00B873B3" w:rsidRDefault="00B873B3" w:rsidP="00B873B3">
      <w:pPr>
        <w:numPr>
          <w:ilvl w:val="0"/>
          <w:numId w:val="13"/>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Entre Remedios de Escalada y Avenida Lastra: estacionamiento a cuarenta y cinco grados (45°), de culata, sobre el lado este u opuesto a la margen ribereña de la laguna.</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b) </w:t>
      </w:r>
      <w:r w:rsidRPr="00B873B3">
        <w:rPr>
          <w:rFonts w:ascii="Calibri" w:eastAsia="Calibri" w:hAnsi="Calibri"/>
          <w:b/>
          <w:bCs/>
          <w:kern w:val="2"/>
          <w:sz w:val="22"/>
          <w:szCs w:val="22"/>
          <w:lang w:eastAsia="en-US"/>
          <w14:ligatures w14:val="standardContextual"/>
        </w:rPr>
        <w:t>Avenida Costanera España:</w:t>
      </w:r>
    </w:p>
    <w:p w:rsidR="00B873B3" w:rsidRPr="00B873B3" w:rsidRDefault="00B873B3" w:rsidP="00B873B3">
      <w:pPr>
        <w:numPr>
          <w:ilvl w:val="0"/>
          <w:numId w:val="14"/>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Entre Avenida Lastra y Corrientes: sentido único de circulación Norte–Sur, con estacionamiento en banquina a cuarenta y cinco grados (45°), de culata. Se prohíbe el estacionamiento sobre el lado costanero.</w:t>
      </w:r>
    </w:p>
    <w:p w:rsidR="00B873B3" w:rsidRPr="00B873B3" w:rsidRDefault="00B873B3" w:rsidP="00B873B3">
      <w:pPr>
        <w:numPr>
          <w:ilvl w:val="0"/>
          <w:numId w:val="14"/>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Entre Corrientes y Colón: sentido único de circulación Este–Oeste, con estacionamiento en banquina a cuarenta y cinco grados (45°), de culata. Se prohíbe el estacionamiento sobre el lado costanero.</w:t>
      </w:r>
    </w:p>
    <w:p w:rsidR="00B873B3" w:rsidRPr="00B873B3" w:rsidRDefault="00B873B3" w:rsidP="00B873B3">
      <w:pPr>
        <w:numPr>
          <w:ilvl w:val="0"/>
          <w:numId w:val="14"/>
        </w:numPr>
        <w:spacing w:after="160" w:line="259" w:lineRule="auto"/>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Desde Colón hasta la Rotonda Monolito: doble sentido de circulación. El estacionamiento se permitirá en banquina, a cuarenta y cinco grados (45°), de culata, sobre el lado opuesto a la margen ribereña de la laguna. Se admite asimismo el estacionamiento sobre calzada frente al Club de Regatas. Se prohíbe el estacionamiento sobre el lado costanero.</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c) </w:t>
      </w:r>
      <w:r w:rsidRPr="00B873B3">
        <w:rPr>
          <w:rFonts w:ascii="Calibri" w:eastAsia="Calibri" w:hAnsi="Calibri"/>
          <w:b/>
          <w:bCs/>
          <w:kern w:val="2"/>
          <w:sz w:val="22"/>
          <w:szCs w:val="22"/>
          <w:lang w:eastAsia="en-US"/>
          <w14:ligatures w14:val="standardContextual"/>
        </w:rPr>
        <w:t>Avenida Costanera López Osornio:</w:t>
      </w:r>
      <w:r w:rsidRPr="00B873B3">
        <w:rPr>
          <w:rFonts w:ascii="Calibri" w:eastAsia="Calibri" w:hAnsi="Calibri"/>
          <w:kern w:val="2"/>
          <w:sz w:val="22"/>
          <w:szCs w:val="22"/>
          <w:lang w:eastAsia="en-US"/>
          <w14:ligatures w14:val="standardContextual"/>
        </w:rPr>
        <w:t xml:space="preserve"> en toda su extensión tendrá doble sentido de circulación. El estacionamiento se permitirá a cuarenta y cinco grados (45°), de culata, sobre el lado opuesto a la margen ribereña de la laguna y/o en los espacios públicos especialmente autorizados.</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d) </w:t>
      </w:r>
      <w:r w:rsidRPr="00B873B3">
        <w:rPr>
          <w:rFonts w:ascii="Calibri" w:eastAsia="Calibri" w:hAnsi="Calibri"/>
          <w:b/>
          <w:bCs/>
          <w:kern w:val="2"/>
          <w:sz w:val="22"/>
          <w:szCs w:val="22"/>
          <w:lang w:eastAsia="en-US"/>
          <w14:ligatures w14:val="standardContextual"/>
        </w:rPr>
        <w:t>Avenida Costanera Pedro D. Gastón:</w:t>
      </w:r>
      <w:r w:rsidRPr="00B873B3">
        <w:rPr>
          <w:rFonts w:ascii="Calibri" w:eastAsia="Calibri" w:hAnsi="Calibri"/>
          <w:kern w:val="2"/>
          <w:sz w:val="22"/>
          <w:szCs w:val="22"/>
          <w:lang w:eastAsia="en-US"/>
          <w14:ligatures w14:val="standardContextual"/>
        </w:rPr>
        <w:t xml:space="preserve"> en toda su extensión tendrá doble sentido de circulación. El estacionamiento se permitirá a cuarenta y cinco grados (45°), de culata, sobre el lado opuesto a la margen ribereña de la laguna y/o en los espacios públicos especialmente autorizados.</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e) </w:t>
      </w:r>
      <w:r w:rsidRPr="00B873B3">
        <w:rPr>
          <w:rFonts w:ascii="Calibri" w:eastAsia="Calibri" w:hAnsi="Calibri"/>
          <w:b/>
          <w:bCs/>
          <w:kern w:val="2"/>
          <w:sz w:val="22"/>
          <w:szCs w:val="22"/>
          <w:lang w:eastAsia="en-US"/>
          <w14:ligatures w14:val="standardContextual"/>
        </w:rPr>
        <w:t xml:space="preserve">Avenida Costanera Pedro </w:t>
      </w:r>
      <w:proofErr w:type="spellStart"/>
      <w:r w:rsidRPr="00B873B3">
        <w:rPr>
          <w:rFonts w:ascii="Calibri" w:eastAsia="Calibri" w:hAnsi="Calibri"/>
          <w:b/>
          <w:bCs/>
          <w:kern w:val="2"/>
          <w:sz w:val="22"/>
          <w:szCs w:val="22"/>
          <w:lang w:eastAsia="en-US"/>
          <w14:ligatures w14:val="standardContextual"/>
        </w:rPr>
        <w:t>Urruty</w:t>
      </w:r>
      <w:proofErr w:type="spellEnd"/>
      <w:r w:rsidRPr="00B873B3">
        <w:rPr>
          <w:rFonts w:ascii="Calibri" w:eastAsia="Calibri" w:hAnsi="Calibri"/>
          <w:b/>
          <w:bCs/>
          <w:kern w:val="2"/>
          <w:sz w:val="22"/>
          <w:szCs w:val="22"/>
          <w:lang w:eastAsia="en-US"/>
          <w14:ligatures w14:val="standardContextual"/>
        </w:rPr>
        <w:t>:</w:t>
      </w:r>
      <w:r w:rsidRPr="00B873B3">
        <w:rPr>
          <w:rFonts w:ascii="Calibri" w:eastAsia="Calibri" w:hAnsi="Calibri"/>
          <w:kern w:val="2"/>
          <w:sz w:val="22"/>
          <w:szCs w:val="22"/>
          <w:lang w:eastAsia="en-US"/>
          <w14:ligatures w14:val="standardContextual"/>
        </w:rPr>
        <w:t xml:space="preserve"> en toda su extensión tendrá doble sentido de circulación. El estacionamiento se permitirá exclusivamente en los sectores especialmente autorizados.</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br/>
        <w:t>ARTÍCULO 19</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SECTORES DE INTERÉS ESPECIAL.</w:t>
      </w:r>
      <w:r w:rsidRPr="00B873B3">
        <w:rPr>
          <w:rFonts w:ascii="Calibri" w:eastAsia="Calibri" w:hAnsi="Calibri"/>
          <w:kern w:val="2"/>
          <w:sz w:val="22"/>
          <w:szCs w:val="22"/>
          <w:lang w:eastAsia="en-US"/>
          <w14:ligatures w14:val="standardContextual"/>
        </w:rPr>
        <w:t xml:space="preserve"> El Departamento Ejecutivo podrá establecer regímenes especiales de circulación, estacionamiento o prioridad de paso en sectores de alta concentración de actividades educativas, sanitarias, deportivas, culturales, turísticas o comerciales, debiendo en todos los casos garantizar la correspondiente señalización y difusión.</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p>
    <w:p w:rsidR="00B873B3" w:rsidRPr="00B873B3" w:rsidRDefault="00B873B3" w:rsidP="00B873B3">
      <w:pPr>
        <w:spacing w:after="160" w:line="259" w:lineRule="auto"/>
        <w:ind w:left="0"/>
        <w:jc w:val="both"/>
        <w:rPr>
          <w:rFonts w:ascii="Calibri" w:eastAsia="Calibri" w:hAnsi="Calibri"/>
          <w:b/>
          <w:bCs/>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CAPÍTULO V: TRANSPORTE TURÍSTICO</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20</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CIRCULACIÓN DE ÓMNIBUS TURÍSTICOS.</w:t>
      </w:r>
      <w:r w:rsidRPr="00B873B3">
        <w:rPr>
          <w:rFonts w:ascii="Calibri" w:eastAsia="Calibri" w:hAnsi="Calibri"/>
          <w:kern w:val="2"/>
          <w:sz w:val="22"/>
          <w:szCs w:val="22"/>
          <w:lang w:eastAsia="en-US"/>
          <w14:ligatures w14:val="standardContextual"/>
        </w:rPr>
        <w:t xml:space="preserve"> </w:t>
      </w:r>
      <w:proofErr w:type="spellStart"/>
      <w:r w:rsidRPr="00B873B3">
        <w:rPr>
          <w:rFonts w:ascii="Calibri" w:eastAsia="Calibri" w:hAnsi="Calibri"/>
          <w:kern w:val="2"/>
          <w:sz w:val="22"/>
          <w:szCs w:val="22"/>
          <w:lang w:eastAsia="en-US"/>
          <w14:ligatures w14:val="standardContextual"/>
        </w:rPr>
        <w:t>Autorízase</w:t>
      </w:r>
      <w:proofErr w:type="spellEnd"/>
      <w:r w:rsidRPr="00B873B3">
        <w:rPr>
          <w:rFonts w:ascii="Calibri" w:eastAsia="Calibri" w:hAnsi="Calibri"/>
          <w:kern w:val="2"/>
          <w:sz w:val="22"/>
          <w:szCs w:val="22"/>
          <w:lang w:eastAsia="en-US"/>
          <w14:ligatures w14:val="standardContextual"/>
        </w:rPr>
        <w:t xml:space="preserve"> la circulación de ómnibus y vehículos turísticos de gran porte por las arterias estructurantes de la ciudad, a fin de posibilitar el </w:t>
      </w:r>
      <w:r w:rsidRPr="00B873B3">
        <w:rPr>
          <w:rFonts w:ascii="Calibri" w:eastAsia="Calibri" w:hAnsi="Calibri"/>
          <w:kern w:val="2"/>
          <w:sz w:val="22"/>
          <w:szCs w:val="22"/>
          <w:lang w:eastAsia="en-US"/>
          <w14:ligatures w14:val="standardContextual"/>
        </w:rPr>
        <w:lastRenderedPageBreak/>
        <w:t>acceso de contingentes a los principales atractivos turísticos, culturales, recreativos y gastronómicos de Chascomús.</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A tal efecto, </w:t>
      </w:r>
      <w:proofErr w:type="spellStart"/>
      <w:r w:rsidRPr="00B873B3">
        <w:rPr>
          <w:rFonts w:ascii="Calibri" w:eastAsia="Calibri" w:hAnsi="Calibri"/>
          <w:kern w:val="2"/>
          <w:sz w:val="22"/>
          <w:szCs w:val="22"/>
          <w:lang w:eastAsia="en-US"/>
          <w14:ligatures w14:val="standardContextual"/>
        </w:rPr>
        <w:t>establécense</w:t>
      </w:r>
      <w:proofErr w:type="spellEnd"/>
      <w:r w:rsidRPr="00B873B3">
        <w:rPr>
          <w:rFonts w:ascii="Calibri" w:eastAsia="Calibri" w:hAnsi="Calibri"/>
          <w:kern w:val="2"/>
          <w:sz w:val="22"/>
          <w:szCs w:val="22"/>
          <w:lang w:eastAsia="en-US"/>
          <w14:ligatures w14:val="standardContextual"/>
        </w:rPr>
        <w:t xml:space="preserve"> como corredores preferentes las siguientes avenidas:</w:t>
      </w:r>
    </w:p>
    <w:p w:rsidR="00B873B3" w:rsidRPr="00B873B3" w:rsidRDefault="00B873B3" w:rsidP="00B873B3">
      <w:pPr>
        <w:numPr>
          <w:ilvl w:val="0"/>
          <w:numId w:val="12"/>
        </w:numPr>
        <w:spacing w:after="160" w:line="259" w:lineRule="auto"/>
        <w:ind w:left="714" w:hanging="357"/>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Avenida Lastra.</w:t>
      </w:r>
    </w:p>
    <w:p w:rsidR="00B873B3" w:rsidRPr="00B873B3" w:rsidRDefault="00B873B3" w:rsidP="00B873B3">
      <w:pPr>
        <w:numPr>
          <w:ilvl w:val="0"/>
          <w:numId w:val="12"/>
        </w:numPr>
        <w:spacing w:after="160" w:line="259" w:lineRule="auto"/>
        <w:ind w:left="714" w:hanging="357"/>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Avenida Presidente Juan Domingo Perón.</w:t>
      </w:r>
    </w:p>
    <w:p w:rsidR="00B873B3" w:rsidRPr="00B873B3" w:rsidRDefault="00B873B3" w:rsidP="00B873B3">
      <w:pPr>
        <w:numPr>
          <w:ilvl w:val="0"/>
          <w:numId w:val="12"/>
        </w:numPr>
        <w:spacing w:after="160" w:line="259" w:lineRule="auto"/>
        <w:ind w:left="714" w:hanging="357"/>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Avenida Hipólito </w:t>
      </w:r>
      <w:proofErr w:type="spellStart"/>
      <w:r w:rsidRPr="00B873B3">
        <w:rPr>
          <w:rFonts w:ascii="Calibri" w:eastAsia="Calibri" w:hAnsi="Calibri"/>
          <w:kern w:val="2"/>
          <w:sz w:val="22"/>
          <w:szCs w:val="22"/>
          <w:lang w:eastAsia="en-US"/>
          <w14:ligatures w14:val="standardContextual"/>
        </w:rPr>
        <w:t>Yrigoyen</w:t>
      </w:r>
      <w:proofErr w:type="spellEnd"/>
      <w:r w:rsidRPr="00B873B3">
        <w:rPr>
          <w:rFonts w:ascii="Calibri" w:eastAsia="Calibri" w:hAnsi="Calibri"/>
          <w:kern w:val="2"/>
          <w:sz w:val="22"/>
          <w:szCs w:val="22"/>
          <w:lang w:eastAsia="en-US"/>
          <w14:ligatures w14:val="standardContextual"/>
        </w:rPr>
        <w:t>.</w:t>
      </w:r>
    </w:p>
    <w:p w:rsidR="00B873B3" w:rsidRPr="00B873B3" w:rsidRDefault="00B873B3" w:rsidP="00B873B3">
      <w:pPr>
        <w:numPr>
          <w:ilvl w:val="0"/>
          <w:numId w:val="12"/>
        </w:numPr>
        <w:spacing w:after="160" w:line="259" w:lineRule="auto"/>
        <w:ind w:left="714" w:hanging="357"/>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Avenida Pedro Nicolás Escribano.</w:t>
      </w:r>
    </w:p>
    <w:p w:rsidR="00B873B3" w:rsidRPr="00B873B3" w:rsidRDefault="00B873B3" w:rsidP="00B873B3">
      <w:pPr>
        <w:numPr>
          <w:ilvl w:val="0"/>
          <w:numId w:val="12"/>
        </w:numPr>
        <w:spacing w:after="160" w:line="259" w:lineRule="auto"/>
        <w:ind w:left="714" w:hanging="357"/>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Avenida Presidente Raúl Alfonsín.</w:t>
      </w:r>
    </w:p>
    <w:p w:rsidR="00B873B3" w:rsidRPr="00B873B3" w:rsidRDefault="00B873B3" w:rsidP="00B873B3">
      <w:pPr>
        <w:numPr>
          <w:ilvl w:val="0"/>
          <w:numId w:val="12"/>
        </w:numPr>
        <w:spacing w:after="160" w:line="259" w:lineRule="auto"/>
        <w:ind w:left="714" w:hanging="357"/>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Calle Belgrano</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La Autoridad de Aplicación podrá incorporar otros corredores cuando razones de seguridad vial o funcionamiento urbano así lo aconsejen.</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21</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ESTACIONAMIENTO DE ÓMNIBUS TURÍSTICOS.</w:t>
      </w:r>
      <w:r w:rsidRPr="00B873B3">
        <w:rPr>
          <w:rFonts w:ascii="Calibri" w:eastAsia="Calibri" w:hAnsi="Calibri"/>
          <w:kern w:val="2"/>
          <w:sz w:val="22"/>
          <w:szCs w:val="22"/>
          <w:lang w:eastAsia="en-US"/>
          <w14:ligatures w14:val="standardContextual"/>
        </w:rPr>
        <w:t xml:space="preserve"> </w:t>
      </w:r>
      <w:proofErr w:type="spellStart"/>
      <w:r w:rsidRPr="00B873B3">
        <w:rPr>
          <w:rFonts w:ascii="Calibri" w:eastAsia="Calibri" w:hAnsi="Calibri"/>
          <w:kern w:val="2"/>
          <w:sz w:val="22"/>
          <w:szCs w:val="22"/>
          <w:lang w:eastAsia="en-US"/>
          <w14:ligatures w14:val="standardContextual"/>
        </w:rPr>
        <w:t>Establécense</w:t>
      </w:r>
      <w:proofErr w:type="spellEnd"/>
      <w:r w:rsidRPr="00B873B3">
        <w:rPr>
          <w:rFonts w:ascii="Calibri" w:eastAsia="Calibri" w:hAnsi="Calibri"/>
          <w:kern w:val="2"/>
          <w:sz w:val="22"/>
          <w:szCs w:val="22"/>
          <w:lang w:eastAsia="en-US"/>
          <w14:ligatures w14:val="standardContextual"/>
        </w:rPr>
        <w:t xml:space="preserve"> como sectores preferentes para el estacionamiento transitorio de ómnibus y vehículos turísticos de gran porte:</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a) Avenida Lastra, sobre ambas manos, en el tramo comprendido entre Juárez/Muñiz y Costanera España.</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b) Avenida Presidente Juan Domingo Perón, sobre su lado este, entre Avenida Lastra y Almirante Brown.</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La Autoridad de Aplicación podrá habilitar nuevos sectores o modificar los existentes mediante resolución fundada, atendiendo a las necesidades del desarrollo turístico y a las condiciones de circulación.</w:t>
      </w:r>
      <w:r w:rsidRPr="00B873B3">
        <w:rPr>
          <w:rFonts w:ascii="Calibri" w:eastAsia="Calibri" w:hAnsi="Calibri"/>
          <w:kern w:val="2"/>
          <w:sz w:val="22"/>
          <w:szCs w:val="22"/>
          <w:lang w:eastAsia="en-US"/>
          <w14:ligatures w14:val="standardContextual"/>
        </w:rPr>
        <w:br/>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22</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HORARIOS.</w:t>
      </w:r>
      <w:r w:rsidRPr="00B873B3">
        <w:rPr>
          <w:rFonts w:ascii="Calibri" w:eastAsia="Calibri" w:hAnsi="Calibri"/>
          <w:kern w:val="2"/>
          <w:sz w:val="22"/>
          <w:szCs w:val="22"/>
          <w:lang w:eastAsia="en-US"/>
          <w14:ligatures w14:val="standardContextual"/>
        </w:rPr>
        <w:t xml:space="preserve"> El estacionamiento y la permanencia de los vehículos comprendidos en la presente sección se autorizarán, con carácter general, entre las 9:00 y las 18:00 horas, sin perjuicio de los horarios especiales que establezca la reglamentación para eventos, actividades culturales, congresos, competencias deportivas u otras circunstancias excepcionales.</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23</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SEÑALIZACIÓN Y SERVICIOS.</w:t>
      </w:r>
      <w:r w:rsidRPr="00B873B3">
        <w:rPr>
          <w:rFonts w:ascii="Calibri" w:eastAsia="Calibri" w:hAnsi="Calibri"/>
          <w:kern w:val="2"/>
          <w:sz w:val="22"/>
          <w:szCs w:val="22"/>
          <w:lang w:eastAsia="en-US"/>
          <w14:ligatures w14:val="standardContextual"/>
        </w:rPr>
        <w:t xml:space="preserve"> El Departamento Ejecutivo dispondrá la correspondiente señalización horizontal y vertical de los sectores destinados al ascenso, descenso y estacionamiento de vehículos turísticos, procurando además dotarlos de condiciones adecuadas de seguridad, accesibilidad e información para visitantes.</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p>
    <w:p w:rsidR="00B873B3" w:rsidRPr="00B873B3" w:rsidRDefault="00B873B3" w:rsidP="00B873B3">
      <w:pPr>
        <w:spacing w:after="160" w:line="259" w:lineRule="auto"/>
        <w:ind w:left="0"/>
        <w:jc w:val="both"/>
        <w:rPr>
          <w:rFonts w:ascii="Calibri" w:eastAsia="Calibri" w:hAnsi="Calibri"/>
          <w:b/>
          <w:bCs/>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CAPÍTULO VI: CARGA Y DESCARGA</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24</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OBJETO.</w:t>
      </w:r>
      <w:r w:rsidRPr="00B873B3">
        <w:rPr>
          <w:rFonts w:ascii="Calibri" w:eastAsia="Calibri" w:hAnsi="Calibri"/>
          <w:kern w:val="2"/>
          <w:sz w:val="22"/>
          <w:szCs w:val="22"/>
          <w:lang w:eastAsia="en-US"/>
          <w14:ligatures w14:val="standardContextual"/>
        </w:rPr>
        <w:t xml:space="preserve"> Las operaciones de carga y descarga de mercaderías deberán realizarse procurando minimizar las interferencias con la circulación vehicular y peatonal, priorizando la seguridad vial y la fluidez del tránsito.</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lastRenderedPageBreak/>
        <w:t>ARTÍCULO 25</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ZONAS DE CARGA Y DESCARGA.</w:t>
      </w:r>
      <w:r w:rsidRPr="00B873B3">
        <w:rPr>
          <w:rFonts w:ascii="Calibri" w:eastAsia="Calibri" w:hAnsi="Calibri"/>
          <w:kern w:val="2"/>
          <w:sz w:val="22"/>
          <w:szCs w:val="22"/>
          <w:lang w:eastAsia="en-US"/>
          <w14:ligatures w14:val="standardContextual"/>
        </w:rPr>
        <w:t xml:space="preserve"> El Departamento Ejecutivo determinará sectores exclusivos destinados a carga y descarga de mercaderías, los cuales deberán encontrarse debidamente demarcados y señalizados.</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26</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HORARIOS.</w:t>
      </w:r>
      <w:r w:rsidRPr="00B873B3">
        <w:rPr>
          <w:rFonts w:ascii="Calibri" w:eastAsia="Calibri" w:hAnsi="Calibri"/>
          <w:kern w:val="2"/>
          <w:sz w:val="22"/>
          <w:szCs w:val="22"/>
          <w:lang w:eastAsia="en-US"/>
          <w14:ligatures w14:val="standardContextual"/>
        </w:rPr>
        <w:t xml:space="preserve"> Para las tareas de carga y descarga de mercaderías y materiales y productos, la entrega de materiales de construcción en obras, se deberá respetar los siguientes horarios: lunes a viernes de 5 a 11 horas y de 14 a 15:30 horas. Sábados 5 a 10 horas.</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27</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REGULACIÓN ESPECÍFICA.</w:t>
      </w:r>
      <w:r w:rsidRPr="00B873B3">
        <w:rPr>
          <w:rFonts w:ascii="Calibri" w:eastAsia="Calibri" w:hAnsi="Calibri"/>
          <w:kern w:val="2"/>
          <w:sz w:val="22"/>
          <w:szCs w:val="22"/>
          <w:lang w:eastAsia="en-US"/>
          <w14:ligatures w14:val="standardContextual"/>
        </w:rPr>
        <w:t xml:space="preserve"> </w:t>
      </w:r>
      <w:proofErr w:type="spellStart"/>
      <w:r w:rsidRPr="00B873B3">
        <w:rPr>
          <w:rFonts w:ascii="Calibri" w:eastAsia="Calibri" w:hAnsi="Calibri"/>
          <w:kern w:val="2"/>
          <w:sz w:val="22"/>
          <w:szCs w:val="22"/>
          <w:lang w:eastAsia="en-US"/>
          <w14:ligatures w14:val="standardContextual"/>
        </w:rPr>
        <w:t>Facúltase</w:t>
      </w:r>
      <w:proofErr w:type="spellEnd"/>
      <w:r w:rsidRPr="00B873B3">
        <w:rPr>
          <w:rFonts w:ascii="Calibri" w:eastAsia="Calibri" w:hAnsi="Calibri"/>
          <w:kern w:val="2"/>
          <w:sz w:val="22"/>
          <w:szCs w:val="22"/>
          <w:lang w:eastAsia="en-US"/>
          <w14:ligatures w14:val="standardContextual"/>
        </w:rPr>
        <w:t xml:space="preserve"> al Departamento Ejecutivo a reglamentar las modalidades operativas, tiempos máximos de permanencia, categorías de vehículos alcanzadas y demás aspectos necesarios para el funcionamiento del sistema de carga y descarga, conforme a los lineamientos establecidos por la presente ordenanza y las ordenanzas específicas que regulen la materia.</w:t>
      </w:r>
    </w:p>
    <w:p w:rsidR="00B873B3" w:rsidRPr="00B873B3" w:rsidRDefault="00B873B3" w:rsidP="00B873B3">
      <w:pPr>
        <w:spacing w:after="160" w:line="259" w:lineRule="auto"/>
        <w:ind w:left="0"/>
        <w:jc w:val="both"/>
        <w:rPr>
          <w:rFonts w:ascii="Calibri" w:eastAsia="Calibri" w:hAnsi="Calibri"/>
          <w:b/>
          <w:bCs/>
          <w:kern w:val="2"/>
          <w:sz w:val="22"/>
          <w:szCs w:val="22"/>
          <w:lang w:eastAsia="en-US"/>
          <w14:ligatures w14:val="standardContextual"/>
        </w:rPr>
      </w:pPr>
    </w:p>
    <w:p w:rsidR="00B873B3" w:rsidRPr="00B873B3" w:rsidRDefault="00B873B3" w:rsidP="00B873B3">
      <w:pPr>
        <w:spacing w:after="160" w:line="259" w:lineRule="auto"/>
        <w:ind w:left="0"/>
        <w:jc w:val="both"/>
        <w:rPr>
          <w:rFonts w:ascii="Calibri" w:eastAsia="Calibri" w:hAnsi="Calibri"/>
          <w:b/>
          <w:bCs/>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CAPÍTULO VII: TRANSPORTE DE CARGAS</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28</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w:t>
      </w:r>
      <w:r w:rsidRPr="00B873B3">
        <w:rPr>
          <w:rFonts w:ascii="Calibri" w:eastAsia="Calibri" w:hAnsi="Calibri"/>
          <w:kern w:val="2"/>
          <w:sz w:val="22"/>
          <w:szCs w:val="22"/>
          <w:lang w:eastAsia="en-US"/>
          <w14:ligatures w14:val="standardContextual"/>
        </w:rPr>
        <w:t>Los límites de peso, dimensiones y circulación de los vehículos de carga serán los establecidos en la legislación nacional y provincial vigente, sin perjuicio de las restricciones específicas previstas en la presente ordenanza y su reglamentación.</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29</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CALLES NO PAVIMENTADAS.</w:t>
      </w:r>
      <w:r w:rsidRPr="00B873B3">
        <w:rPr>
          <w:rFonts w:ascii="Calibri" w:eastAsia="Calibri" w:hAnsi="Calibri"/>
          <w:kern w:val="2"/>
          <w:sz w:val="22"/>
          <w:szCs w:val="22"/>
          <w:lang w:eastAsia="en-US"/>
          <w14:ligatures w14:val="standardContextual"/>
        </w:rPr>
        <w:t xml:space="preserve"> La circulación de vehículos de carga sobre calles de tierra o mejorado quedará sujeta a las restricciones que establezca el Departamento Ejecutivo en función del estado de conservación de la calzada y de las condiciones climáticas.</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30</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TRANSPORTE DE HACIENDA Y CEREALES.</w:t>
      </w:r>
      <w:r w:rsidRPr="00B873B3">
        <w:rPr>
          <w:rFonts w:ascii="Calibri" w:eastAsia="Calibri" w:hAnsi="Calibri"/>
          <w:kern w:val="2"/>
          <w:sz w:val="22"/>
          <w:szCs w:val="22"/>
          <w:lang w:eastAsia="en-US"/>
          <w14:ligatures w14:val="standardContextual"/>
        </w:rPr>
        <w:t xml:space="preserve"> </w:t>
      </w:r>
      <w:proofErr w:type="spellStart"/>
      <w:r w:rsidRPr="00B873B3">
        <w:rPr>
          <w:rFonts w:ascii="Calibri" w:eastAsia="Calibri" w:hAnsi="Calibri"/>
          <w:kern w:val="2"/>
          <w:sz w:val="22"/>
          <w:szCs w:val="22"/>
          <w:lang w:eastAsia="en-US"/>
          <w14:ligatures w14:val="standardContextual"/>
        </w:rPr>
        <w:t>Mantiénense</w:t>
      </w:r>
      <w:proofErr w:type="spellEnd"/>
      <w:r w:rsidRPr="00B873B3">
        <w:rPr>
          <w:rFonts w:ascii="Calibri" w:eastAsia="Calibri" w:hAnsi="Calibri"/>
          <w:kern w:val="2"/>
          <w:sz w:val="22"/>
          <w:szCs w:val="22"/>
          <w:lang w:eastAsia="en-US"/>
          <w14:ligatures w14:val="standardContextual"/>
        </w:rPr>
        <w:t xml:space="preserve"> las restricciones para la circulación de vehículos destinados al transporte de hacienda, cereales y productos similares dentro del área urbana, conforme determine la reglamentación vigente.</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31</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PLAYA DE TRANSFERENCIA DE CARGAS.</w:t>
      </w:r>
      <w:r w:rsidRPr="00B873B3">
        <w:rPr>
          <w:rFonts w:ascii="Calibri" w:eastAsia="Calibri" w:hAnsi="Calibri"/>
          <w:kern w:val="2"/>
          <w:sz w:val="22"/>
          <w:szCs w:val="22"/>
          <w:lang w:eastAsia="en-US"/>
          <w14:ligatures w14:val="standardContextual"/>
        </w:rPr>
        <w:t xml:space="preserve"> El Departamento Ejecutivo promoverá la localización y funcionamiento de una playa de estacionamiento, transferencia y servicios destinada a vehículos de transporte de cargas, ubicada fuera del área urbana y vinculada a la red vial principal.</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p>
    <w:p w:rsidR="00B873B3" w:rsidRPr="00B873B3" w:rsidRDefault="00B873B3" w:rsidP="00B873B3">
      <w:pPr>
        <w:spacing w:after="160" w:line="259" w:lineRule="auto"/>
        <w:ind w:left="0"/>
        <w:jc w:val="both"/>
        <w:rPr>
          <w:rFonts w:ascii="Calibri" w:eastAsia="Calibri" w:hAnsi="Calibri"/>
          <w:b/>
          <w:bCs/>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CAPÍTULO VIII</w:t>
      </w:r>
    </w:p>
    <w:p w:rsidR="00B873B3" w:rsidRPr="00B873B3" w:rsidRDefault="00B873B3" w:rsidP="00B873B3">
      <w:pPr>
        <w:spacing w:after="160" w:line="259" w:lineRule="auto"/>
        <w:ind w:left="0"/>
        <w:jc w:val="both"/>
        <w:rPr>
          <w:rFonts w:ascii="Calibri" w:eastAsia="Calibri" w:hAnsi="Calibri"/>
          <w:b/>
          <w:bCs/>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INFRAESTRUCTURA VIAL Y SEÑALIZACIÓN</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32</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SEÑALIZACIÓN.</w:t>
      </w:r>
      <w:r w:rsidRPr="00B873B3">
        <w:rPr>
          <w:rFonts w:ascii="Calibri" w:eastAsia="Calibri" w:hAnsi="Calibri"/>
          <w:kern w:val="2"/>
          <w:sz w:val="22"/>
          <w:szCs w:val="22"/>
          <w:lang w:eastAsia="en-US"/>
          <w14:ligatures w14:val="standardContextual"/>
        </w:rPr>
        <w:t xml:space="preserve"> El Departamento Ejecutivo deberá garantizar la correcta señalización horizontal y vertical de todos los sentidos de circulación, prohibiciones de estacionamiento, prioridades de paso, giros permitidos y demás disposiciones establecidas en la presente ordenanza.</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33</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INTERVENCIONES VIALES.</w:t>
      </w:r>
      <w:r w:rsidRPr="00B873B3">
        <w:rPr>
          <w:rFonts w:ascii="Calibri" w:eastAsia="Calibri" w:hAnsi="Calibri"/>
          <w:kern w:val="2"/>
          <w:sz w:val="22"/>
          <w:szCs w:val="22"/>
          <w:lang w:eastAsia="en-US"/>
          <w14:ligatures w14:val="standardContextual"/>
        </w:rPr>
        <w:t xml:space="preserve"> </w:t>
      </w:r>
      <w:proofErr w:type="spellStart"/>
      <w:r w:rsidRPr="00B873B3">
        <w:rPr>
          <w:rFonts w:ascii="Calibri" w:eastAsia="Calibri" w:hAnsi="Calibri"/>
          <w:kern w:val="2"/>
          <w:sz w:val="22"/>
          <w:szCs w:val="22"/>
          <w:lang w:eastAsia="en-US"/>
          <w14:ligatures w14:val="standardContextual"/>
        </w:rPr>
        <w:t>Facúltase</w:t>
      </w:r>
      <w:proofErr w:type="spellEnd"/>
      <w:r w:rsidRPr="00B873B3">
        <w:rPr>
          <w:rFonts w:ascii="Calibri" w:eastAsia="Calibri" w:hAnsi="Calibri"/>
          <w:kern w:val="2"/>
          <w:sz w:val="22"/>
          <w:szCs w:val="22"/>
          <w:lang w:eastAsia="en-US"/>
          <w14:ligatures w14:val="standardContextual"/>
        </w:rPr>
        <w:t xml:space="preserve"> al Departamento Ejecutivo a ejecutar las obras de infraestructura necesarias para la correcta implementación del esquema circulatorio previsto en la presente, incluyendo rotondas, isletas canalizadoras, separadores físicos, reductores de velocidad, dársenas, ensanches de calzada, cierres parciales de cruces y demás intervenciones que cuenten con el correspondiente sustento técnico.</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lastRenderedPageBreak/>
        <w:t>ARTÍCULO 34</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AVENIDA FERNANDO DE ARENAZA.</w:t>
      </w:r>
      <w:r w:rsidRPr="00B873B3">
        <w:rPr>
          <w:rFonts w:ascii="Calibri" w:eastAsia="Calibri" w:hAnsi="Calibri"/>
          <w:kern w:val="2"/>
          <w:sz w:val="22"/>
          <w:szCs w:val="22"/>
          <w:lang w:eastAsia="en-US"/>
          <w14:ligatures w14:val="standardContextual"/>
        </w:rPr>
        <w:t xml:space="preserve"> </w:t>
      </w:r>
      <w:proofErr w:type="spellStart"/>
      <w:r w:rsidRPr="00B873B3">
        <w:rPr>
          <w:rFonts w:ascii="Calibri" w:eastAsia="Calibri" w:hAnsi="Calibri"/>
          <w:kern w:val="2"/>
          <w:sz w:val="22"/>
          <w:szCs w:val="22"/>
          <w:lang w:eastAsia="en-US"/>
          <w14:ligatures w14:val="standardContextual"/>
        </w:rPr>
        <w:t>Dispónese</w:t>
      </w:r>
      <w:proofErr w:type="spellEnd"/>
      <w:r w:rsidRPr="00B873B3">
        <w:rPr>
          <w:rFonts w:ascii="Calibri" w:eastAsia="Calibri" w:hAnsi="Calibri"/>
          <w:kern w:val="2"/>
          <w:sz w:val="22"/>
          <w:szCs w:val="22"/>
          <w:lang w:eastAsia="en-US"/>
          <w14:ligatures w14:val="standardContextual"/>
        </w:rPr>
        <w:t xml:space="preserve"> el cierre del cruce central existente en la intersección de la Avenida Fernando de Arenaza con Diagonal 7 de </w:t>
      </w:r>
      <w:proofErr w:type="gramStart"/>
      <w:r w:rsidRPr="00B873B3">
        <w:rPr>
          <w:rFonts w:ascii="Calibri" w:eastAsia="Calibri" w:hAnsi="Calibri"/>
          <w:kern w:val="2"/>
          <w:sz w:val="22"/>
          <w:szCs w:val="22"/>
          <w:lang w:eastAsia="en-US"/>
          <w14:ligatures w14:val="standardContextual"/>
        </w:rPr>
        <w:t>Noviembre</w:t>
      </w:r>
      <w:proofErr w:type="gramEnd"/>
      <w:r w:rsidRPr="00B873B3">
        <w:rPr>
          <w:rFonts w:ascii="Calibri" w:eastAsia="Calibri" w:hAnsi="Calibri"/>
          <w:kern w:val="2"/>
          <w:sz w:val="22"/>
          <w:szCs w:val="22"/>
          <w:lang w:eastAsia="en-US"/>
          <w14:ligatures w14:val="standardContextual"/>
        </w:rPr>
        <w:t>, debiendo el Departamento Ejecutivo ejecutar las obras necesarias para su materialización e instalar la correspondiente señalización de prohibición de giro a la izquierda en los cruces que resulten pertinentes a lo largo de dicha avenida.</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35</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PLANIFICACIÓN VIAL.</w:t>
      </w:r>
      <w:r w:rsidRPr="00B873B3">
        <w:rPr>
          <w:rFonts w:ascii="Calibri" w:eastAsia="Calibri" w:hAnsi="Calibri"/>
          <w:kern w:val="2"/>
          <w:sz w:val="22"/>
          <w:szCs w:val="22"/>
          <w:lang w:eastAsia="en-US"/>
          <w14:ligatures w14:val="standardContextual"/>
        </w:rPr>
        <w:t xml:space="preserve"> El Departamento Ejecutivo elaborará y actualizará periódicamente un Plan de Ordenamiento Circulatorio, que servirá de base para futuras modificaciones de la presente ordenanza, priorizando criterios de seguridad vial, movilidad sostenible y accesibilidad universal.</w:t>
      </w:r>
    </w:p>
    <w:p w:rsidR="00B873B3" w:rsidRPr="00B873B3" w:rsidRDefault="00B873B3" w:rsidP="00B873B3">
      <w:pPr>
        <w:spacing w:after="160" w:line="259" w:lineRule="auto"/>
        <w:ind w:left="0"/>
        <w:jc w:val="both"/>
        <w:rPr>
          <w:rFonts w:ascii="Calibri" w:eastAsia="Calibri" w:hAnsi="Calibri"/>
          <w:b/>
          <w:bCs/>
          <w:kern w:val="2"/>
          <w:sz w:val="22"/>
          <w:szCs w:val="22"/>
          <w:lang w:eastAsia="en-US"/>
          <w14:ligatures w14:val="standardContextual"/>
        </w:rPr>
      </w:pPr>
    </w:p>
    <w:p w:rsidR="00B873B3" w:rsidRPr="00B873B3" w:rsidRDefault="00B873B3" w:rsidP="00B873B3">
      <w:pPr>
        <w:spacing w:after="160" w:line="259" w:lineRule="auto"/>
        <w:ind w:left="0"/>
        <w:jc w:val="both"/>
        <w:rPr>
          <w:rFonts w:ascii="Calibri" w:eastAsia="Calibri" w:hAnsi="Calibri"/>
          <w:b/>
          <w:bCs/>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CAPÍTULO IX: INTERVENCIONES DE INFRAESTRUCTURA Y ORDENAMIENTO CIRCULATORIO.</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ARTÍCULO 36°: </w:t>
      </w:r>
      <w:proofErr w:type="spellStart"/>
      <w:r w:rsidRPr="00B873B3">
        <w:rPr>
          <w:rFonts w:ascii="Calibri" w:eastAsia="Calibri" w:hAnsi="Calibri"/>
          <w:kern w:val="2"/>
          <w:sz w:val="22"/>
          <w:szCs w:val="22"/>
          <w:lang w:eastAsia="en-US"/>
          <w14:ligatures w14:val="standardContextual"/>
        </w:rPr>
        <w:t>Encomiéndase</w:t>
      </w:r>
      <w:proofErr w:type="spellEnd"/>
      <w:r w:rsidRPr="00B873B3">
        <w:rPr>
          <w:rFonts w:ascii="Calibri" w:eastAsia="Calibri" w:hAnsi="Calibri"/>
          <w:kern w:val="2"/>
          <w:sz w:val="22"/>
          <w:szCs w:val="22"/>
          <w:lang w:eastAsia="en-US"/>
          <w14:ligatures w14:val="standardContextual"/>
        </w:rPr>
        <w:t xml:space="preserve"> al Departamento Ejecutivo la elaboración de los proyectos técnicos y la ejecución de las siguientes intervenciones de infraestructura vial, con el objeto de mejorar la seguridad, la fluidez y el ordenamiento del tránsito:</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a) Construcción de una rotonda o isleta de ordenamiento circulatorio en la intersección de González Chávez y Avenida Costanera Pedro D. Gastón.</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b) Ordenamiento circulatorio en la convergencia de Avenida Costanera Pedro D. Gastón, Azul y Avellaneda.</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c) Rediseño de la Plazoleta General Belgrano para permitir la continuidad de la calle Julián Quintana.</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d) Construcción de dársenas de giro a la izquierda sobre Avenida Juan Manuel de Rosas para la mano de circulación Sur–Norte.</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e) Construcción de una isleta en la intersección de Garay y Ameghino, destinada a canalizar el tránsito Este–Oeste mediante el giro obligatorio a la derecha, reforzando la finalización del tramo de doble sentido de circulación.</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f) Clausura del acceso a la ciudad por el denominado Acceso Norte, que se convertirá en una calle interna con doble sentido de circulación, bajo el nombre del Intendente Norberto Fernandino, que conectará los barrios San Cayetano, Martín Fierro, Pava Grande y Pava Chica. El acceso principal a la ciudad será en el cruce de Ruta Provincial 2 y Ruta Provincial 20.</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g) Rotonda de Alfonsín y La Porteña</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h) Isleta de Arenaza y Machado</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i) Isleta en Costanera y Lastra</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Las intervenciones previstas en el presente artículo deberán ejecutarse conforme a proyectos técnicos elaborados por las áreas competentes, pudiendo el Departamento Ejecutivo establecer prioridades de ejecución de acuerdo con criterios de seguridad vial, disponibilidad presupuestaria y planificación urbana.</w:t>
      </w:r>
    </w:p>
    <w:p w:rsidR="00B873B3" w:rsidRPr="00B873B3" w:rsidRDefault="00B873B3" w:rsidP="00B873B3">
      <w:pPr>
        <w:spacing w:after="160" w:line="259" w:lineRule="auto"/>
        <w:ind w:left="0"/>
        <w:jc w:val="both"/>
        <w:rPr>
          <w:rFonts w:ascii="Calibri" w:eastAsia="Calibri" w:hAnsi="Calibri"/>
          <w:b/>
          <w:bCs/>
          <w:kern w:val="2"/>
          <w:sz w:val="22"/>
          <w:szCs w:val="22"/>
          <w:lang w:eastAsia="en-US"/>
          <w14:ligatures w14:val="standardContextual"/>
        </w:rPr>
      </w:pPr>
    </w:p>
    <w:p w:rsidR="00B873B3" w:rsidRPr="00B873B3" w:rsidRDefault="00B873B3" w:rsidP="00B873B3">
      <w:pPr>
        <w:spacing w:after="160" w:line="259" w:lineRule="auto"/>
        <w:ind w:left="0"/>
        <w:jc w:val="both"/>
        <w:rPr>
          <w:rFonts w:ascii="Calibri" w:eastAsia="Calibri" w:hAnsi="Calibri"/>
          <w:b/>
          <w:bCs/>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CAPÍTULO X</w:t>
      </w:r>
    </w:p>
    <w:p w:rsidR="00B873B3" w:rsidRPr="00B873B3" w:rsidRDefault="00B873B3" w:rsidP="00B873B3">
      <w:pPr>
        <w:spacing w:after="160" w:line="259" w:lineRule="auto"/>
        <w:ind w:left="0"/>
        <w:jc w:val="both"/>
        <w:rPr>
          <w:rFonts w:ascii="Calibri" w:eastAsia="Calibri" w:hAnsi="Calibri"/>
          <w:b/>
          <w:bCs/>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IMPLEMENTACIÓN, DIFUSIÓN Y DISPOSICIONES FINALES</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37</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IMPLEMENTACIÓN PROGRESIVA.</w:t>
      </w:r>
      <w:r w:rsidRPr="00B873B3">
        <w:rPr>
          <w:rFonts w:ascii="Calibri" w:eastAsia="Calibri" w:hAnsi="Calibri"/>
          <w:kern w:val="2"/>
          <w:sz w:val="22"/>
          <w:szCs w:val="22"/>
          <w:lang w:eastAsia="en-US"/>
          <w14:ligatures w14:val="standardContextual"/>
        </w:rPr>
        <w:t xml:space="preserve"> El Departamento Ejecutivo implementará progresivamente las disposiciones de la presente ordenanza, priorizando aquellos sectores en los </w:t>
      </w:r>
      <w:r w:rsidRPr="00B873B3">
        <w:rPr>
          <w:rFonts w:ascii="Calibri" w:eastAsia="Calibri" w:hAnsi="Calibri"/>
          <w:kern w:val="2"/>
          <w:sz w:val="22"/>
          <w:szCs w:val="22"/>
          <w:lang w:eastAsia="en-US"/>
          <w14:ligatures w14:val="standardContextual"/>
        </w:rPr>
        <w:lastRenderedPageBreak/>
        <w:t>que las modificaciones introducidas impliquen cambios en los sentidos de circulación o en el régimen de estacionamiento.</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38</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DIFUSIÓN.</w:t>
      </w:r>
      <w:r w:rsidRPr="00B873B3">
        <w:rPr>
          <w:rFonts w:ascii="Calibri" w:eastAsia="Calibri" w:hAnsi="Calibri"/>
          <w:kern w:val="2"/>
          <w:sz w:val="22"/>
          <w:szCs w:val="22"/>
          <w:lang w:eastAsia="en-US"/>
          <w14:ligatures w14:val="standardContextual"/>
        </w:rPr>
        <w:t xml:space="preserve"> Previo a la entrada en vigencia de cada etapa de implementación, el Departamento Ejecutivo deberá desarrollar campañas de difusión y educación vial destinadas a informar a la comunidad sobre las modificaciones introducidas, utilizando para ello los medios de comunicación locales, redes sociales oficiales, establecimientos educativos, instituciones intermedias y toda otra herramienta que contribuya a una adecuada comprensión de las nuevas disposiciones.</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39</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SEÑALIZACIÓN PREVIA.</w:t>
      </w:r>
      <w:r w:rsidRPr="00B873B3">
        <w:rPr>
          <w:rFonts w:ascii="Calibri" w:eastAsia="Calibri" w:hAnsi="Calibri"/>
          <w:kern w:val="2"/>
          <w:sz w:val="22"/>
          <w:szCs w:val="22"/>
          <w:lang w:eastAsia="en-US"/>
          <w14:ligatures w14:val="standardContextual"/>
        </w:rPr>
        <w:t xml:space="preserve"> Ningún cambio en el sentido de circulación o en el régimen de estacionamiento previsto por la presente ordenanza podrá entrar en vigencia sin que previamente se encuentre instalada la correspondiente señalización horizontal y vertical.</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40</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EVALUACIÓN DEL SISTEMA.</w:t>
      </w:r>
      <w:r w:rsidRPr="00B873B3">
        <w:rPr>
          <w:rFonts w:ascii="Calibri" w:eastAsia="Calibri" w:hAnsi="Calibri"/>
          <w:kern w:val="2"/>
          <w:sz w:val="22"/>
          <w:szCs w:val="22"/>
          <w:lang w:eastAsia="en-US"/>
          <w14:ligatures w14:val="standardContextual"/>
        </w:rPr>
        <w:t xml:space="preserve"> El Departamento Ejecutivo elaborará, con una periodicidad no mayor a cinco (5) años, un informe técnico de evaluación del sistema de circulación urbana, el que deberá contener, como mínimo:</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a) Evolución de la siniestralidad vial.</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b) Variaciones del parque automotor.</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c) Obras de infraestructura ejecutadas.</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d) Nuevas pavimentaciones incorporadas.</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e) Evaluación del funcionamiento de los corredores circulatorios.</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f) Recomendaciones para futuras adecuaciones del sistema de movilidad.</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Dicho informe será remitido al Honorable Concejo Deliberante para su conocimiento y análisis.</w:t>
      </w:r>
    </w:p>
    <w:p w:rsidR="00B873B3" w:rsidRPr="00B873B3" w:rsidRDefault="00B873B3" w:rsidP="00B873B3">
      <w:pPr>
        <w:spacing w:after="160" w:line="259" w:lineRule="auto"/>
        <w:ind w:left="0"/>
        <w:jc w:val="both"/>
        <w:rPr>
          <w:rFonts w:ascii="Calibri" w:eastAsia="Calibri" w:hAnsi="Calibri"/>
          <w:b/>
          <w:bCs/>
          <w:kern w:val="2"/>
          <w:sz w:val="22"/>
          <w:szCs w:val="22"/>
          <w:lang w:eastAsia="en-US"/>
          <w14:ligatures w14:val="standardContextual"/>
        </w:rPr>
      </w:pP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41</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COMISIÓN ASESORA DE MOVILIDAD URBANA.</w:t>
      </w:r>
      <w:r w:rsidRPr="00B873B3">
        <w:rPr>
          <w:rFonts w:ascii="Calibri" w:eastAsia="Calibri" w:hAnsi="Calibri"/>
          <w:kern w:val="2"/>
          <w:sz w:val="22"/>
          <w:szCs w:val="22"/>
          <w:lang w:eastAsia="en-US"/>
          <w14:ligatures w14:val="standardContextual"/>
        </w:rPr>
        <w:t xml:space="preserve"> El Departamento Ejecutivo podrá convocar una Mesa Asesora de Movilidad Urbana integrada por representantes de las áreas municipales competentes, el Honorable Concejo Deliberante, instituciones educativas, colegios profesionales, entidades vinculadas a la seguridad vial y organizaciones de la comunidad, con el objeto de emitir recomendaciones no vinculantes respecto de futuras modificaciones al sistema circulatorio.</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42</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NUEVAS PAVIMENTACIONES.</w:t>
      </w:r>
      <w:r w:rsidRPr="00B873B3">
        <w:rPr>
          <w:rFonts w:ascii="Calibri" w:eastAsia="Calibri" w:hAnsi="Calibri"/>
          <w:kern w:val="2"/>
          <w:sz w:val="22"/>
          <w:szCs w:val="22"/>
          <w:lang w:eastAsia="en-US"/>
          <w14:ligatures w14:val="standardContextual"/>
        </w:rPr>
        <w:t xml:space="preserve"> Las nuevas obras de pavimentación deberán integrarse al esquema circulatorio previsto por la presente ordenanza, respetando la continuidad de los corredores viales establecidos, salvo disposición expresa del Honorable Concejo Deliberante fundada en estudios técnicos específicos.</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43</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ANEXOS.</w:t>
      </w:r>
      <w:r w:rsidRPr="00B873B3">
        <w:rPr>
          <w:rFonts w:ascii="Calibri" w:eastAsia="Calibri" w:hAnsi="Calibri"/>
          <w:kern w:val="2"/>
          <w:sz w:val="22"/>
          <w:szCs w:val="22"/>
          <w:lang w:eastAsia="en-US"/>
          <w14:ligatures w14:val="standardContextual"/>
        </w:rPr>
        <w:t xml:space="preserve"> Forman parte integrante de la presente ordenanza los siguientes anexos:</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Anexo I:</w:t>
      </w:r>
      <w:r w:rsidRPr="00B873B3">
        <w:rPr>
          <w:rFonts w:ascii="Calibri" w:eastAsia="Calibri" w:hAnsi="Calibri"/>
          <w:kern w:val="2"/>
          <w:sz w:val="22"/>
          <w:szCs w:val="22"/>
          <w:lang w:eastAsia="en-US"/>
          <w14:ligatures w14:val="standardContextual"/>
        </w:rPr>
        <w:t xml:space="preserve"> Régimen especial de estacionamiento.</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Anexo II:</w:t>
      </w:r>
      <w:r w:rsidRPr="00B873B3">
        <w:rPr>
          <w:rFonts w:ascii="Calibri" w:eastAsia="Calibri" w:hAnsi="Calibri"/>
          <w:kern w:val="2"/>
          <w:sz w:val="22"/>
          <w:szCs w:val="22"/>
          <w:lang w:eastAsia="en-US"/>
          <w14:ligatures w14:val="standardContextual"/>
        </w:rPr>
        <w:t xml:space="preserve"> Red de transporte de cargas</w:t>
      </w:r>
    </w:p>
    <w:p w:rsidR="00B873B3" w:rsidRPr="00B873B3" w:rsidRDefault="00B873B3" w:rsidP="00B873B3">
      <w:pPr>
        <w:spacing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Anexo III:</w:t>
      </w:r>
      <w:r w:rsidRPr="00B873B3">
        <w:rPr>
          <w:rFonts w:ascii="Calibri" w:eastAsia="Calibri" w:hAnsi="Calibri"/>
          <w:kern w:val="2"/>
          <w:sz w:val="22"/>
          <w:szCs w:val="22"/>
          <w:lang w:eastAsia="en-US"/>
          <w14:ligatures w14:val="standardContextual"/>
        </w:rPr>
        <w:t xml:space="preserve"> Plano oficial del ordenamiento circulatorio de la ciudad.</w:t>
      </w:r>
    </w:p>
    <w:p w:rsidR="00B873B3" w:rsidRPr="00B873B3" w:rsidRDefault="00B873B3" w:rsidP="00B873B3">
      <w:pPr>
        <w:spacing w:line="259" w:lineRule="auto"/>
        <w:ind w:left="0"/>
        <w:jc w:val="both"/>
        <w:rPr>
          <w:rFonts w:ascii="Calibri" w:eastAsia="Calibri" w:hAnsi="Calibri"/>
          <w:b/>
          <w:bCs/>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Los anexos podrán ser actualizados únicamente mediante ordenanza.</w:t>
      </w:r>
      <w:r w:rsidRPr="00B873B3">
        <w:rPr>
          <w:rFonts w:ascii="Calibri" w:eastAsia="Calibri" w:hAnsi="Calibri"/>
          <w:kern w:val="2"/>
          <w:sz w:val="22"/>
          <w:szCs w:val="22"/>
          <w:lang w:eastAsia="en-US"/>
          <w14:ligatures w14:val="standardContextual"/>
        </w:rPr>
        <w:br/>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44</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REGLAMENTACIÓN.</w:t>
      </w:r>
      <w:r w:rsidRPr="00B873B3">
        <w:rPr>
          <w:rFonts w:ascii="Calibri" w:eastAsia="Calibri" w:hAnsi="Calibri"/>
          <w:kern w:val="2"/>
          <w:sz w:val="22"/>
          <w:szCs w:val="22"/>
          <w:lang w:eastAsia="en-US"/>
          <w14:ligatures w14:val="standardContextual"/>
        </w:rPr>
        <w:t xml:space="preserve"> El Departamento Ejecutivo reglamentará la presente ordenanza </w:t>
      </w:r>
      <w:proofErr w:type="gramStart"/>
      <w:r w:rsidRPr="00B873B3">
        <w:rPr>
          <w:rFonts w:ascii="Calibri" w:eastAsia="Calibri" w:hAnsi="Calibri"/>
          <w:kern w:val="2"/>
          <w:sz w:val="22"/>
          <w:szCs w:val="22"/>
          <w:lang w:eastAsia="en-US"/>
          <w14:ligatures w14:val="standardContextual"/>
        </w:rPr>
        <w:t>dentro de los ciento</w:t>
      </w:r>
      <w:proofErr w:type="gramEnd"/>
      <w:r w:rsidRPr="00B873B3">
        <w:rPr>
          <w:rFonts w:ascii="Calibri" w:eastAsia="Calibri" w:hAnsi="Calibri"/>
          <w:kern w:val="2"/>
          <w:sz w:val="22"/>
          <w:szCs w:val="22"/>
          <w:lang w:eastAsia="en-US"/>
          <w14:ligatures w14:val="standardContextual"/>
        </w:rPr>
        <w:t xml:space="preserve"> veinte (120) días de su promulgación.</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lastRenderedPageBreak/>
        <w:t>ARTÍCULO 45</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DEROGACIÓN.</w:t>
      </w:r>
      <w:r w:rsidRPr="00B873B3">
        <w:rPr>
          <w:rFonts w:ascii="Calibri" w:eastAsia="Calibri" w:hAnsi="Calibri"/>
          <w:kern w:val="2"/>
          <w:sz w:val="22"/>
          <w:szCs w:val="22"/>
          <w:lang w:eastAsia="en-US"/>
          <w14:ligatures w14:val="standardContextual"/>
        </w:rPr>
        <w:t xml:space="preserve"> </w:t>
      </w:r>
      <w:proofErr w:type="spellStart"/>
      <w:r w:rsidRPr="00B873B3">
        <w:rPr>
          <w:rFonts w:ascii="Calibri" w:eastAsia="Calibri" w:hAnsi="Calibri"/>
          <w:kern w:val="2"/>
          <w:sz w:val="22"/>
          <w:szCs w:val="22"/>
          <w:lang w:eastAsia="en-US"/>
          <w14:ligatures w14:val="standardContextual"/>
        </w:rPr>
        <w:t>Derógase</w:t>
      </w:r>
      <w:proofErr w:type="spellEnd"/>
      <w:r w:rsidRPr="00B873B3">
        <w:rPr>
          <w:rFonts w:ascii="Calibri" w:eastAsia="Calibri" w:hAnsi="Calibri"/>
          <w:kern w:val="2"/>
          <w:sz w:val="22"/>
          <w:szCs w:val="22"/>
          <w:lang w:eastAsia="en-US"/>
          <w14:ligatures w14:val="standardContextual"/>
        </w:rPr>
        <w:t xml:space="preserve"> la Ordenanza N° 5028/2016 y todas sus modificatorias, en particular las Ordenanzas N° 5262/2018, N° 5582/2021, N° 5641/2022, N° 5794/2024 y toda otra disposición que se oponga a la presente.</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46</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b/>
          <w:bCs/>
          <w:kern w:val="2"/>
          <w:sz w:val="22"/>
          <w:szCs w:val="22"/>
          <w:lang w:eastAsia="en-US"/>
          <w14:ligatures w14:val="standardContextual"/>
        </w:rPr>
        <w:t xml:space="preserve"> VIGENCIA.</w:t>
      </w:r>
      <w:r w:rsidRPr="00B873B3">
        <w:rPr>
          <w:rFonts w:ascii="Calibri" w:eastAsia="Calibri" w:hAnsi="Calibri"/>
          <w:kern w:val="2"/>
          <w:sz w:val="22"/>
          <w:szCs w:val="22"/>
          <w:lang w:eastAsia="en-US"/>
          <w14:ligatures w14:val="standardContextual"/>
        </w:rPr>
        <w:t xml:space="preserve"> La presente ordenanza entrará en vigencia conforme al cronograma de implementación que establezca el Departamento Ejecutivo, el que no podrá exceder el plazo de doce (12) meses contados desde su promulgación.</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ARTÍCULO 47</w:t>
      </w:r>
      <w:proofErr w:type="gramStart"/>
      <w:r w:rsidRPr="00B873B3">
        <w:rPr>
          <w:rFonts w:ascii="Calibri" w:eastAsia="Calibri" w:hAnsi="Calibri"/>
          <w:b/>
          <w:bCs/>
          <w:kern w:val="2"/>
          <w:sz w:val="22"/>
          <w:szCs w:val="22"/>
          <w:lang w:eastAsia="en-US"/>
          <w14:ligatures w14:val="standardContextual"/>
        </w:rPr>
        <w:t>°.-</w:t>
      </w:r>
      <w:proofErr w:type="gramEnd"/>
      <w:r w:rsidRPr="00B873B3">
        <w:rPr>
          <w:rFonts w:ascii="Calibri" w:eastAsia="Calibri" w:hAnsi="Calibri"/>
          <w:kern w:val="2"/>
          <w:sz w:val="22"/>
          <w:szCs w:val="22"/>
          <w:lang w:eastAsia="en-US"/>
          <w14:ligatures w14:val="standardContextual"/>
        </w:rPr>
        <w:t xml:space="preserve"> De forma.</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br w:type="page"/>
      </w:r>
    </w:p>
    <w:p w:rsidR="00B873B3" w:rsidRPr="00B873B3" w:rsidRDefault="00B873B3" w:rsidP="00B873B3">
      <w:pPr>
        <w:spacing w:after="160" w:line="259" w:lineRule="auto"/>
        <w:ind w:left="0"/>
        <w:jc w:val="both"/>
        <w:rPr>
          <w:rFonts w:ascii="Calibri" w:eastAsia="Calibri" w:hAnsi="Calibri"/>
          <w:b/>
          <w:bCs/>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lastRenderedPageBreak/>
        <w:t>ANEXO I</w:t>
      </w:r>
    </w:p>
    <w:p w:rsidR="00B873B3" w:rsidRPr="00B873B3" w:rsidRDefault="00B873B3" w:rsidP="00B873B3">
      <w:pPr>
        <w:spacing w:after="160" w:line="259" w:lineRule="auto"/>
        <w:ind w:left="0"/>
        <w:jc w:val="both"/>
        <w:rPr>
          <w:rFonts w:ascii="Calibri" w:eastAsia="Calibri" w:hAnsi="Calibri"/>
          <w:b/>
          <w:bCs/>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RÉGIMEN ESPECIAL DE ESTACIONAMIENTO</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La siguiente grilla enuncia los regímenes especiales de estacionamiento:</w:t>
      </w: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0"/>
        <w:gridCol w:w="2376"/>
        <w:gridCol w:w="1419"/>
        <w:gridCol w:w="3653"/>
      </w:tblGrid>
      <w:tr w:rsidR="00B873B3" w:rsidRPr="00B873B3" w:rsidTr="00CD07B5">
        <w:trPr>
          <w:tblHeader/>
          <w:tblCellSpacing w:w="15" w:type="dxa"/>
        </w:trPr>
        <w:tc>
          <w:tcPr>
            <w:tcW w:w="0" w:type="auto"/>
            <w:vAlign w:val="center"/>
            <w:hideMark/>
          </w:tcPr>
          <w:p w:rsidR="00B873B3" w:rsidRPr="00B873B3" w:rsidRDefault="00B873B3" w:rsidP="00B873B3">
            <w:pPr>
              <w:spacing w:after="160" w:line="259" w:lineRule="auto"/>
              <w:ind w:left="0"/>
              <w:jc w:val="both"/>
              <w:rPr>
                <w:rFonts w:ascii="Calibri" w:eastAsia="Calibri" w:hAnsi="Calibri"/>
                <w:b/>
                <w:bCs/>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Calle</w:t>
            </w:r>
          </w:p>
        </w:tc>
        <w:tc>
          <w:tcPr>
            <w:tcW w:w="0" w:type="auto"/>
            <w:vAlign w:val="center"/>
            <w:hideMark/>
          </w:tcPr>
          <w:p w:rsidR="00B873B3" w:rsidRPr="00B873B3" w:rsidRDefault="00B873B3" w:rsidP="00B873B3">
            <w:pPr>
              <w:spacing w:after="160" w:line="259" w:lineRule="auto"/>
              <w:ind w:left="0"/>
              <w:jc w:val="both"/>
              <w:rPr>
                <w:rFonts w:ascii="Calibri" w:eastAsia="Calibri" w:hAnsi="Calibri"/>
                <w:b/>
                <w:bCs/>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Tramo</w:t>
            </w:r>
          </w:p>
        </w:tc>
        <w:tc>
          <w:tcPr>
            <w:tcW w:w="0" w:type="auto"/>
            <w:vAlign w:val="center"/>
            <w:hideMark/>
          </w:tcPr>
          <w:p w:rsidR="00B873B3" w:rsidRPr="00B873B3" w:rsidRDefault="00B873B3" w:rsidP="00B873B3">
            <w:pPr>
              <w:spacing w:after="160" w:line="259" w:lineRule="auto"/>
              <w:ind w:left="0"/>
              <w:jc w:val="both"/>
              <w:rPr>
                <w:rFonts w:ascii="Calibri" w:eastAsia="Calibri" w:hAnsi="Calibri"/>
                <w:b/>
                <w:bCs/>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Modalidad</w:t>
            </w:r>
          </w:p>
        </w:tc>
        <w:tc>
          <w:tcPr>
            <w:tcW w:w="0" w:type="auto"/>
            <w:vAlign w:val="center"/>
            <w:hideMark/>
          </w:tcPr>
          <w:p w:rsidR="00B873B3" w:rsidRPr="00B873B3" w:rsidRDefault="00B873B3" w:rsidP="00B873B3">
            <w:pPr>
              <w:spacing w:after="160" w:line="259" w:lineRule="auto"/>
              <w:ind w:left="0"/>
              <w:jc w:val="both"/>
              <w:rPr>
                <w:rFonts w:ascii="Calibri" w:eastAsia="Calibri" w:hAnsi="Calibri"/>
                <w:b/>
                <w:bCs/>
                <w:kern w:val="2"/>
                <w:sz w:val="22"/>
                <w:szCs w:val="22"/>
                <w:lang w:eastAsia="en-US"/>
                <w14:ligatures w14:val="standardContextual"/>
              </w:rPr>
            </w:pPr>
            <w:r w:rsidRPr="00B873B3">
              <w:rPr>
                <w:rFonts w:ascii="Calibri" w:eastAsia="Calibri" w:hAnsi="Calibri"/>
                <w:b/>
                <w:bCs/>
                <w:kern w:val="2"/>
                <w:sz w:val="22"/>
                <w:szCs w:val="22"/>
                <w:lang w:eastAsia="en-US"/>
                <w14:ligatures w14:val="standardContextual"/>
              </w:rPr>
              <w:t>Observaciones</w:t>
            </w:r>
          </w:p>
        </w:tc>
      </w:tr>
      <w:tr w:rsidR="00B873B3" w:rsidRPr="00B873B3" w:rsidTr="00CD07B5">
        <w:trPr>
          <w:tblCellSpacing w:w="15" w:type="dxa"/>
        </w:trPr>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proofErr w:type="spellStart"/>
            <w:r w:rsidRPr="00B873B3">
              <w:rPr>
                <w:rFonts w:ascii="Calibri" w:eastAsia="Calibri" w:hAnsi="Calibri"/>
                <w:kern w:val="2"/>
                <w:sz w:val="22"/>
                <w:szCs w:val="22"/>
                <w:lang w:eastAsia="en-US"/>
                <w14:ligatures w14:val="standardContextual"/>
              </w:rPr>
              <w:t>Crámer</w:t>
            </w:r>
            <w:proofErr w:type="spellEnd"/>
          </w:p>
        </w:tc>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Mitre – Sarmiento</w:t>
            </w:r>
          </w:p>
        </w:tc>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45° - Derecha</w:t>
            </w:r>
          </w:p>
        </w:tc>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Estacionamiento frente a la Municipalidad</w:t>
            </w:r>
          </w:p>
        </w:tc>
      </w:tr>
      <w:tr w:rsidR="00B873B3" w:rsidRPr="00B873B3" w:rsidTr="00CD07B5">
        <w:trPr>
          <w:tblCellSpacing w:w="15" w:type="dxa"/>
        </w:trPr>
        <w:tc>
          <w:tcPr>
            <w:tcW w:w="0" w:type="auto"/>
            <w:vAlign w:val="center"/>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Dorrego</w:t>
            </w:r>
          </w:p>
        </w:tc>
        <w:tc>
          <w:tcPr>
            <w:tcW w:w="0" w:type="auto"/>
            <w:vAlign w:val="center"/>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Franklin – Bolívar </w:t>
            </w:r>
          </w:p>
        </w:tc>
        <w:tc>
          <w:tcPr>
            <w:tcW w:w="0" w:type="auto"/>
            <w:vAlign w:val="center"/>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45° - Izquierda</w:t>
            </w:r>
          </w:p>
        </w:tc>
        <w:tc>
          <w:tcPr>
            <w:tcW w:w="0" w:type="auto"/>
            <w:vAlign w:val="center"/>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Estacionamiento frente al Centro Cívico</w:t>
            </w:r>
          </w:p>
        </w:tc>
      </w:tr>
      <w:tr w:rsidR="00B873B3" w:rsidRPr="00B873B3" w:rsidTr="00CD07B5">
        <w:trPr>
          <w:tblCellSpacing w:w="15" w:type="dxa"/>
        </w:trPr>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Libres del Sur</w:t>
            </w:r>
          </w:p>
        </w:tc>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Lastra y Escribano</w:t>
            </w:r>
          </w:p>
        </w:tc>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Ambas manos</w:t>
            </w:r>
          </w:p>
        </w:tc>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p>
        </w:tc>
      </w:tr>
      <w:tr w:rsidR="00B873B3" w:rsidRPr="00B873B3" w:rsidTr="00CD07B5">
        <w:trPr>
          <w:tblCellSpacing w:w="15" w:type="dxa"/>
        </w:trPr>
        <w:tc>
          <w:tcPr>
            <w:tcW w:w="0" w:type="auto"/>
            <w:vAlign w:val="center"/>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Belgrano</w:t>
            </w:r>
          </w:p>
        </w:tc>
        <w:tc>
          <w:tcPr>
            <w:tcW w:w="0" w:type="auto"/>
            <w:vAlign w:val="center"/>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Lastra y Escribano</w:t>
            </w:r>
          </w:p>
        </w:tc>
        <w:tc>
          <w:tcPr>
            <w:tcW w:w="0" w:type="auto"/>
            <w:vAlign w:val="center"/>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Ambas manos</w:t>
            </w:r>
          </w:p>
        </w:tc>
        <w:tc>
          <w:tcPr>
            <w:tcW w:w="0" w:type="auto"/>
            <w:vAlign w:val="center"/>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p>
        </w:tc>
      </w:tr>
      <w:tr w:rsidR="00B873B3" w:rsidRPr="00B873B3" w:rsidTr="00CD07B5">
        <w:trPr>
          <w:tblCellSpacing w:w="15" w:type="dxa"/>
        </w:trPr>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Mitre</w:t>
            </w:r>
          </w:p>
        </w:tc>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Toda su extensión</w:t>
            </w:r>
          </w:p>
        </w:tc>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Ambas manos</w:t>
            </w:r>
          </w:p>
        </w:tc>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Excepto Banco Nación en horario bancario</w:t>
            </w:r>
          </w:p>
        </w:tc>
      </w:tr>
      <w:tr w:rsidR="00B873B3" w:rsidRPr="00B873B3" w:rsidTr="00CD07B5">
        <w:trPr>
          <w:tblCellSpacing w:w="15" w:type="dxa"/>
        </w:trPr>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proofErr w:type="spellStart"/>
            <w:r w:rsidRPr="00B873B3">
              <w:rPr>
                <w:rFonts w:ascii="Calibri" w:eastAsia="Calibri" w:hAnsi="Calibri"/>
                <w:kern w:val="2"/>
                <w:sz w:val="22"/>
                <w:szCs w:val="22"/>
                <w:lang w:eastAsia="en-US"/>
                <w14:ligatures w14:val="standardContextual"/>
              </w:rPr>
              <w:t>Orzali</w:t>
            </w:r>
            <w:proofErr w:type="spellEnd"/>
          </w:p>
        </w:tc>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Soler – Escribano</w:t>
            </w:r>
          </w:p>
        </w:tc>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Ambas manos</w:t>
            </w:r>
          </w:p>
        </w:tc>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p>
        </w:tc>
      </w:tr>
      <w:tr w:rsidR="00B873B3" w:rsidRPr="00B873B3" w:rsidTr="00CD07B5">
        <w:trPr>
          <w:tblCellSpacing w:w="15" w:type="dxa"/>
        </w:trPr>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J. Quintana</w:t>
            </w:r>
          </w:p>
        </w:tc>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Maipú – Lastra</w:t>
            </w:r>
          </w:p>
        </w:tc>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Ambas manos</w:t>
            </w:r>
          </w:p>
        </w:tc>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p>
        </w:tc>
      </w:tr>
      <w:tr w:rsidR="00B873B3" w:rsidRPr="00B873B3" w:rsidTr="00CD07B5">
        <w:trPr>
          <w:tblCellSpacing w:w="15" w:type="dxa"/>
        </w:trPr>
        <w:tc>
          <w:tcPr>
            <w:tcW w:w="0" w:type="auto"/>
            <w:vAlign w:val="center"/>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Alvear</w:t>
            </w:r>
          </w:p>
        </w:tc>
        <w:tc>
          <w:tcPr>
            <w:tcW w:w="0" w:type="auto"/>
            <w:vAlign w:val="center"/>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 xml:space="preserve">Lastra – Maipú </w:t>
            </w:r>
          </w:p>
        </w:tc>
        <w:tc>
          <w:tcPr>
            <w:tcW w:w="0" w:type="auto"/>
            <w:vAlign w:val="center"/>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Ambas manos</w:t>
            </w:r>
          </w:p>
        </w:tc>
        <w:tc>
          <w:tcPr>
            <w:tcW w:w="0" w:type="auto"/>
            <w:vAlign w:val="center"/>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p>
        </w:tc>
      </w:tr>
      <w:tr w:rsidR="00B873B3" w:rsidRPr="00B873B3" w:rsidTr="00CD07B5">
        <w:trPr>
          <w:tblCellSpacing w:w="15" w:type="dxa"/>
        </w:trPr>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Soler</w:t>
            </w:r>
          </w:p>
        </w:tc>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proofErr w:type="spellStart"/>
            <w:r w:rsidRPr="00B873B3">
              <w:rPr>
                <w:rFonts w:ascii="Calibri" w:eastAsia="Calibri" w:hAnsi="Calibri"/>
                <w:kern w:val="2"/>
                <w:sz w:val="22"/>
                <w:szCs w:val="22"/>
                <w:lang w:eastAsia="en-US"/>
                <w14:ligatures w14:val="standardContextual"/>
              </w:rPr>
              <w:t>Yrigoyen</w:t>
            </w:r>
            <w:proofErr w:type="spellEnd"/>
            <w:r w:rsidRPr="00B873B3">
              <w:rPr>
                <w:rFonts w:ascii="Calibri" w:eastAsia="Calibri" w:hAnsi="Calibri"/>
                <w:kern w:val="2"/>
                <w:sz w:val="22"/>
                <w:szCs w:val="22"/>
                <w:lang w:eastAsia="en-US"/>
                <w14:ligatures w14:val="standardContextual"/>
              </w:rPr>
              <w:t xml:space="preserve"> – </w:t>
            </w:r>
            <w:proofErr w:type="spellStart"/>
            <w:r w:rsidRPr="00B873B3">
              <w:rPr>
                <w:rFonts w:ascii="Calibri" w:eastAsia="Calibri" w:hAnsi="Calibri"/>
                <w:kern w:val="2"/>
                <w:sz w:val="22"/>
                <w:szCs w:val="22"/>
                <w:lang w:eastAsia="en-US"/>
                <w14:ligatures w14:val="standardContextual"/>
              </w:rPr>
              <w:t>Casalins</w:t>
            </w:r>
            <w:proofErr w:type="spellEnd"/>
          </w:p>
        </w:tc>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Mano izquierda</w:t>
            </w:r>
          </w:p>
        </w:tc>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Por tránsito escolar</w:t>
            </w:r>
          </w:p>
        </w:tc>
      </w:tr>
      <w:tr w:rsidR="00B873B3" w:rsidRPr="00B873B3" w:rsidTr="00CD07B5">
        <w:trPr>
          <w:tblCellSpacing w:w="15" w:type="dxa"/>
        </w:trPr>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Machado</w:t>
            </w:r>
          </w:p>
        </w:tc>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Rivadavia – Castelar</w:t>
            </w:r>
          </w:p>
        </w:tc>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Ambas manos</w:t>
            </w:r>
          </w:p>
        </w:tc>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p>
        </w:tc>
      </w:tr>
      <w:tr w:rsidR="00B873B3" w:rsidRPr="00B873B3" w:rsidTr="00CD07B5">
        <w:trPr>
          <w:tblCellSpacing w:w="15" w:type="dxa"/>
        </w:trPr>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Machado</w:t>
            </w:r>
          </w:p>
        </w:tc>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Lastra – Rivadavia</w:t>
            </w:r>
          </w:p>
        </w:tc>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Izquierda</w:t>
            </w:r>
          </w:p>
        </w:tc>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Por ingreso y salida del Hospital</w:t>
            </w:r>
          </w:p>
        </w:tc>
      </w:tr>
      <w:tr w:rsidR="00B873B3" w:rsidRPr="00B873B3" w:rsidTr="00CD07B5">
        <w:trPr>
          <w:tblCellSpacing w:w="15" w:type="dxa"/>
        </w:trPr>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Muñiz</w:t>
            </w:r>
          </w:p>
        </w:tc>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Toda su extensión</w:t>
            </w:r>
          </w:p>
        </w:tc>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Ambas manos</w:t>
            </w:r>
          </w:p>
        </w:tc>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p>
        </w:tc>
      </w:tr>
      <w:tr w:rsidR="00B873B3" w:rsidRPr="00B873B3" w:rsidTr="00CD07B5">
        <w:trPr>
          <w:tblCellSpacing w:w="15" w:type="dxa"/>
        </w:trPr>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Brown</w:t>
            </w:r>
          </w:p>
        </w:tc>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Toda su extensión asfaltada</w:t>
            </w:r>
          </w:p>
        </w:tc>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Ambas manos</w:t>
            </w:r>
          </w:p>
        </w:tc>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p>
        </w:tc>
      </w:tr>
      <w:tr w:rsidR="00B873B3" w:rsidRPr="00B873B3" w:rsidTr="00CD07B5">
        <w:trPr>
          <w:tblCellSpacing w:w="15" w:type="dxa"/>
        </w:trPr>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Estados Unidos</w:t>
            </w:r>
          </w:p>
        </w:tc>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Toda su extensión asfaltada</w:t>
            </w:r>
          </w:p>
        </w:tc>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Ambas manos</w:t>
            </w:r>
          </w:p>
        </w:tc>
        <w:tc>
          <w:tcPr>
            <w:tcW w:w="0" w:type="auto"/>
            <w:vAlign w:val="center"/>
            <w:hideMark/>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p>
        </w:tc>
      </w:tr>
      <w:tr w:rsidR="00B873B3" w:rsidRPr="00B873B3" w:rsidTr="00CD07B5">
        <w:trPr>
          <w:tblCellSpacing w:w="15" w:type="dxa"/>
        </w:trPr>
        <w:tc>
          <w:tcPr>
            <w:tcW w:w="0" w:type="auto"/>
            <w:vAlign w:val="center"/>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Chile</w:t>
            </w:r>
          </w:p>
        </w:tc>
        <w:tc>
          <w:tcPr>
            <w:tcW w:w="0" w:type="auto"/>
            <w:vAlign w:val="center"/>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Toda su extensión asfaltada</w:t>
            </w:r>
          </w:p>
        </w:tc>
        <w:tc>
          <w:tcPr>
            <w:tcW w:w="0" w:type="auto"/>
            <w:vAlign w:val="center"/>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r w:rsidRPr="00B873B3">
              <w:rPr>
                <w:rFonts w:ascii="Calibri" w:eastAsia="Calibri" w:hAnsi="Calibri"/>
                <w:kern w:val="2"/>
                <w:sz w:val="22"/>
                <w:szCs w:val="22"/>
                <w:lang w:eastAsia="en-US"/>
                <w14:ligatures w14:val="standardContextual"/>
              </w:rPr>
              <w:t>Ambas manos</w:t>
            </w:r>
          </w:p>
        </w:tc>
        <w:tc>
          <w:tcPr>
            <w:tcW w:w="0" w:type="auto"/>
            <w:vAlign w:val="center"/>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p>
        </w:tc>
      </w:tr>
      <w:tr w:rsidR="00B873B3" w:rsidRPr="00B873B3" w:rsidTr="00CD07B5">
        <w:trPr>
          <w:tblCellSpacing w:w="15" w:type="dxa"/>
        </w:trPr>
        <w:tc>
          <w:tcPr>
            <w:tcW w:w="0" w:type="auto"/>
            <w:vAlign w:val="center"/>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p>
        </w:tc>
        <w:tc>
          <w:tcPr>
            <w:tcW w:w="0" w:type="auto"/>
            <w:vAlign w:val="center"/>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p>
        </w:tc>
        <w:tc>
          <w:tcPr>
            <w:tcW w:w="0" w:type="auto"/>
            <w:vAlign w:val="center"/>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p>
        </w:tc>
        <w:tc>
          <w:tcPr>
            <w:tcW w:w="0" w:type="auto"/>
            <w:vAlign w:val="center"/>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p>
        </w:tc>
      </w:tr>
      <w:tr w:rsidR="00B873B3" w:rsidRPr="00B873B3" w:rsidTr="00CD07B5">
        <w:trPr>
          <w:tblCellSpacing w:w="15" w:type="dxa"/>
        </w:trPr>
        <w:tc>
          <w:tcPr>
            <w:tcW w:w="0" w:type="auto"/>
            <w:vAlign w:val="center"/>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p>
        </w:tc>
        <w:tc>
          <w:tcPr>
            <w:tcW w:w="0" w:type="auto"/>
            <w:vAlign w:val="center"/>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p>
        </w:tc>
        <w:tc>
          <w:tcPr>
            <w:tcW w:w="0" w:type="auto"/>
            <w:vAlign w:val="center"/>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p>
        </w:tc>
        <w:tc>
          <w:tcPr>
            <w:tcW w:w="0" w:type="auto"/>
            <w:vAlign w:val="center"/>
          </w:tcPr>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p>
        </w:tc>
      </w:tr>
    </w:tbl>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p>
    <w:p w:rsidR="00B873B3" w:rsidRPr="00B873B3" w:rsidRDefault="00B873B3" w:rsidP="00B873B3">
      <w:pPr>
        <w:spacing w:after="160" w:line="259" w:lineRule="auto"/>
        <w:ind w:left="0"/>
        <w:jc w:val="both"/>
        <w:rPr>
          <w:rFonts w:ascii="Calibri" w:eastAsia="Calibri" w:hAnsi="Calibri"/>
          <w:kern w:val="2"/>
          <w:sz w:val="22"/>
          <w:szCs w:val="22"/>
          <w:lang w:eastAsia="en-US"/>
          <w14:ligatures w14:val="standardContextual"/>
        </w:rPr>
      </w:pPr>
    </w:p>
    <w:p w:rsidR="0078432B" w:rsidRPr="00BC4ADB" w:rsidRDefault="0078432B" w:rsidP="0078432B">
      <w:pPr>
        <w:jc w:val="right"/>
        <w:rPr>
          <w:rFonts w:ascii="Arial" w:hAnsi="Arial" w:cs="Arial"/>
          <w:sz w:val="22"/>
          <w:szCs w:val="22"/>
          <w:lang w:val="es-ES_tradnl"/>
        </w:rPr>
      </w:pPr>
      <w:bookmarkStart w:id="0" w:name="_GoBack"/>
      <w:bookmarkEnd w:id="0"/>
    </w:p>
    <w:sectPr w:rsidR="0078432B" w:rsidRPr="00BC4ADB" w:rsidSect="00B873B3">
      <w:pgSz w:w="12240" w:h="15840"/>
      <w:pgMar w:top="1418" w:right="1701" w:bottom="14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86846"/>
    <w:multiLevelType w:val="multilevel"/>
    <w:tmpl w:val="10CA8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B35DCE"/>
    <w:multiLevelType w:val="multilevel"/>
    <w:tmpl w:val="BF40A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217EB5"/>
    <w:multiLevelType w:val="multilevel"/>
    <w:tmpl w:val="6A188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65259C"/>
    <w:multiLevelType w:val="multilevel"/>
    <w:tmpl w:val="38FA2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D75307"/>
    <w:multiLevelType w:val="multilevel"/>
    <w:tmpl w:val="EA24E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5A24B9"/>
    <w:multiLevelType w:val="multilevel"/>
    <w:tmpl w:val="F822E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953E5A"/>
    <w:multiLevelType w:val="multilevel"/>
    <w:tmpl w:val="91C6B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F074A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06303A"/>
    <w:multiLevelType w:val="multilevel"/>
    <w:tmpl w:val="D71A8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7453FA"/>
    <w:multiLevelType w:val="multilevel"/>
    <w:tmpl w:val="DF101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171329"/>
    <w:multiLevelType w:val="multilevel"/>
    <w:tmpl w:val="96C45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0F6A9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C31A98"/>
    <w:multiLevelType w:val="multilevel"/>
    <w:tmpl w:val="CF8CA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5B54E7"/>
    <w:multiLevelType w:val="multilevel"/>
    <w:tmpl w:val="F0545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1"/>
  </w:num>
  <w:num w:numId="3">
    <w:abstractNumId w:val="5"/>
  </w:num>
  <w:num w:numId="4">
    <w:abstractNumId w:val="10"/>
  </w:num>
  <w:num w:numId="5">
    <w:abstractNumId w:val="2"/>
  </w:num>
  <w:num w:numId="6">
    <w:abstractNumId w:val="9"/>
  </w:num>
  <w:num w:numId="7">
    <w:abstractNumId w:val="8"/>
  </w:num>
  <w:num w:numId="8">
    <w:abstractNumId w:val="12"/>
  </w:num>
  <w:num w:numId="9">
    <w:abstractNumId w:val="1"/>
  </w:num>
  <w:num w:numId="10">
    <w:abstractNumId w:val="3"/>
  </w:num>
  <w:num w:numId="11">
    <w:abstractNumId w:val="13"/>
  </w:num>
  <w:num w:numId="12">
    <w:abstractNumId w:val="6"/>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EC3"/>
    <w:rsid w:val="00094D09"/>
    <w:rsid w:val="002239A5"/>
    <w:rsid w:val="004E3386"/>
    <w:rsid w:val="00534EC3"/>
    <w:rsid w:val="005831F5"/>
    <w:rsid w:val="00600714"/>
    <w:rsid w:val="006919E3"/>
    <w:rsid w:val="0078432B"/>
    <w:rsid w:val="00937C11"/>
    <w:rsid w:val="00956564"/>
    <w:rsid w:val="00956B25"/>
    <w:rsid w:val="00A209DF"/>
    <w:rsid w:val="00AA24E1"/>
    <w:rsid w:val="00B16220"/>
    <w:rsid w:val="00B873B3"/>
    <w:rsid w:val="00BC4ADB"/>
    <w:rsid w:val="00C156AA"/>
    <w:rsid w:val="00C62614"/>
    <w:rsid w:val="00FF5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D48E9"/>
  <w15:chartTrackingRefBased/>
  <w15:docId w15:val="{38764268-BC5E-4678-8610-C1426C854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6564"/>
    <w:pPr>
      <w:spacing w:after="0" w:line="240" w:lineRule="auto"/>
      <w:ind w:left="170"/>
    </w:pPr>
    <w:rPr>
      <w:rFonts w:ascii="Times New Roman" w:eastAsia="Times New Roman" w:hAnsi="Times New Roman" w:cs="Times New Roman"/>
      <w:sz w:val="20"/>
      <w:szCs w:val="20"/>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1622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16220"/>
    <w:rPr>
      <w:rFonts w:ascii="Segoe UI" w:eastAsia="Times New Roman" w:hAnsi="Segoe UI" w:cs="Segoe UI"/>
      <w:sz w:val="18"/>
      <w:szCs w:val="18"/>
      <w:lang w:val="es-AR"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23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4534</Words>
  <Characters>25846</Characters>
  <Application>Microsoft Office Word</Application>
  <DocSecurity>0</DocSecurity>
  <Lines>215</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dc:creator>
  <cp:keywords/>
  <dc:description/>
  <cp:lastModifiedBy>SIMM</cp:lastModifiedBy>
  <cp:revision>2</cp:revision>
  <cp:lastPrinted>2026-07-21T14:53:00Z</cp:lastPrinted>
  <dcterms:created xsi:type="dcterms:W3CDTF">2026-07-21T14:57:00Z</dcterms:created>
  <dcterms:modified xsi:type="dcterms:W3CDTF">2026-07-21T14:57:00Z</dcterms:modified>
</cp:coreProperties>
</file>