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2964" w14:textId="135BC908" w:rsidR="00E04D7F" w:rsidRPr="007B5123" w:rsidRDefault="00E04D7F" w:rsidP="00E04D7F">
      <w:pPr>
        <w:spacing w:line="360" w:lineRule="auto"/>
        <w:ind w:firstLine="1134"/>
        <w:jc w:val="right"/>
        <w:rPr>
          <w:rFonts w:ascii="Arial" w:hAnsi="Arial" w:cs="Arial"/>
        </w:rPr>
      </w:pPr>
      <w:r w:rsidRPr="007B5123">
        <w:rPr>
          <w:rFonts w:ascii="Arial" w:hAnsi="Arial" w:cs="Arial"/>
        </w:rPr>
        <w:t xml:space="preserve">Chascomús, 20 de </w:t>
      </w:r>
      <w:proofErr w:type="gramStart"/>
      <w:r w:rsidRPr="007B5123">
        <w:rPr>
          <w:rFonts w:ascii="Arial" w:hAnsi="Arial" w:cs="Arial"/>
        </w:rPr>
        <w:t>Octubre</w:t>
      </w:r>
      <w:proofErr w:type="gramEnd"/>
      <w:r w:rsidRPr="007B5123">
        <w:rPr>
          <w:rFonts w:ascii="Arial" w:hAnsi="Arial" w:cs="Arial"/>
        </w:rPr>
        <w:t xml:space="preserve"> de 2025.</w:t>
      </w:r>
    </w:p>
    <w:p w14:paraId="1260376A" w14:textId="77777777" w:rsidR="00E04D7F" w:rsidRPr="007B5123" w:rsidRDefault="00E04D7F" w:rsidP="00E04D7F">
      <w:pPr>
        <w:spacing w:line="360" w:lineRule="auto"/>
        <w:rPr>
          <w:rFonts w:ascii="Arial" w:hAnsi="Arial" w:cs="Arial"/>
        </w:rPr>
      </w:pPr>
      <w:r w:rsidRPr="007B5123">
        <w:rPr>
          <w:rFonts w:ascii="Arial" w:hAnsi="Arial" w:cs="Arial"/>
        </w:rPr>
        <w:t xml:space="preserve">Sr. </w:t>
      </w:r>
      <w:proofErr w:type="gramStart"/>
      <w:r w:rsidRPr="007B5123">
        <w:rPr>
          <w:rFonts w:ascii="Arial" w:hAnsi="Arial" w:cs="Arial"/>
        </w:rPr>
        <w:t>Presidente</w:t>
      </w:r>
      <w:proofErr w:type="gramEnd"/>
      <w:r w:rsidRPr="007B5123">
        <w:rPr>
          <w:rFonts w:ascii="Arial" w:hAnsi="Arial" w:cs="Arial"/>
        </w:rPr>
        <w:t xml:space="preserve"> del</w:t>
      </w:r>
    </w:p>
    <w:p w14:paraId="103A8A18" w14:textId="77777777" w:rsidR="00E04D7F" w:rsidRPr="007B5123" w:rsidRDefault="00E04D7F" w:rsidP="00E04D7F">
      <w:pPr>
        <w:spacing w:line="360" w:lineRule="auto"/>
        <w:rPr>
          <w:rFonts w:ascii="Arial" w:hAnsi="Arial" w:cs="Arial"/>
        </w:rPr>
      </w:pPr>
      <w:r w:rsidRPr="007B5123">
        <w:rPr>
          <w:rFonts w:ascii="Arial" w:hAnsi="Arial" w:cs="Arial"/>
        </w:rPr>
        <w:t>Honorable Concejo Deliberante</w:t>
      </w:r>
    </w:p>
    <w:p w14:paraId="30D0711E" w14:textId="77777777" w:rsidR="00E04D7F" w:rsidRPr="007B5123" w:rsidRDefault="00E04D7F" w:rsidP="00E04D7F">
      <w:pPr>
        <w:spacing w:line="360" w:lineRule="auto"/>
        <w:rPr>
          <w:rFonts w:ascii="Arial" w:hAnsi="Arial" w:cs="Arial"/>
          <w:bCs/>
        </w:rPr>
      </w:pPr>
      <w:r w:rsidRPr="007B5123">
        <w:rPr>
          <w:rFonts w:ascii="Arial" w:hAnsi="Arial" w:cs="Arial"/>
          <w:bCs/>
        </w:rPr>
        <w:t xml:space="preserve">Sr. Andrés </w:t>
      </w:r>
      <w:proofErr w:type="spellStart"/>
      <w:r w:rsidRPr="007B5123">
        <w:rPr>
          <w:rFonts w:ascii="Arial" w:hAnsi="Arial" w:cs="Arial"/>
          <w:bCs/>
        </w:rPr>
        <w:t>Sanucci</w:t>
      </w:r>
      <w:proofErr w:type="spellEnd"/>
    </w:p>
    <w:p w14:paraId="08DE1DDF" w14:textId="77777777" w:rsidR="00E04D7F" w:rsidRPr="007B5123" w:rsidRDefault="00E04D7F" w:rsidP="00E04D7F">
      <w:pPr>
        <w:spacing w:line="360" w:lineRule="auto"/>
        <w:jc w:val="both"/>
        <w:rPr>
          <w:rFonts w:ascii="Arial" w:hAnsi="Arial" w:cs="Arial"/>
        </w:rPr>
      </w:pPr>
      <w:r w:rsidRPr="007B5123">
        <w:rPr>
          <w:rFonts w:ascii="Arial" w:hAnsi="Arial" w:cs="Arial"/>
        </w:rPr>
        <w:t>De nuestra consideración:</w:t>
      </w:r>
    </w:p>
    <w:p w14:paraId="4C2CAA7C" w14:textId="77777777" w:rsidR="00E04D7F" w:rsidRPr="007B5123" w:rsidRDefault="00E04D7F" w:rsidP="00E04D7F">
      <w:pPr>
        <w:spacing w:line="360" w:lineRule="auto"/>
        <w:ind w:firstLine="1134"/>
        <w:jc w:val="both"/>
        <w:rPr>
          <w:rFonts w:ascii="Arial" w:hAnsi="Arial" w:cs="Arial"/>
        </w:rPr>
      </w:pPr>
      <w:r w:rsidRPr="007B5123">
        <w:rPr>
          <w:rFonts w:ascii="Arial" w:hAnsi="Arial" w:cs="Arial"/>
        </w:rPr>
        <w:t xml:space="preserve">                   Remitimos copia del presente proyecto para ser incluida en el orden del día de la próxima sesión.</w:t>
      </w:r>
    </w:p>
    <w:p w14:paraId="53E8AB62" w14:textId="52E6AD65" w:rsidR="00E04D7F" w:rsidRPr="007B5123" w:rsidRDefault="00E04D7F" w:rsidP="00184F65">
      <w:pPr>
        <w:spacing w:before="100" w:beforeAutospacing="1" w:after="100" w:afterAutospacing="1" w:line="240" w:lineRule="auto"/>
        <w:jc w:val="both"/>
        <w:rPr>
          <w:rFonts w:ascii="Arial" w:eastAsia="Times New Roman" w:hAnsi="Arial" w:cs="Arial"/>
          <w:b/>
          <w:bCs/>
          <w:kern w:val="0"/>
          <w:lang w:eastAsia="es-ES"/>
          <w14:ligatures w14:val="none"/>
        </w:rPr>
      </w:pPr>
      <w:r w:rsidRPr="007B5123">
        <w:rPr>
          <w:rFonts w:ascii="Arial" w:eastAsia="Times New Roman" w:hAnsi="Arial" w:cs="Arial"/>
          <w:b/>
          <w:bCs/>
          <w:kern w:val="0"/>
          <w:lang w:eastAsia="es-ES"/>
          <w14:ligatures w14:val="none"/>
        </w:rPr>
        <w:t>REQUIERASE AL DEPARTAMENTO EJECUTIVO EVALUE LA FACTIBILIDAD TECNICA Y AMBIENTAL DE IMPLEMENTAR UN SITEMA DE LAGUNAS ARTIFICIALES PARA EL TRATAMIENTO DE LIQUIDOS CLOACALES</w:t>
      </w:r>
    </w:p>
    <w:p w14:paraId="5A003233" w14:textId="0F06E473" w:rsidR="00184F65" w:rsidRPr="007B5123" w:rsidRDefault="00184F65" w:rsidP="00184F65">
      <w:pPr>
        <w:spacing w:before="100" w:beforeAutospacing="1" w:after="100" w:afterAutospacing="1" w:line="240" w:lineRule="auto"/>
        <w:jc w:val="both"/>
        <w:rPr>
          <w:rFonts w:ascii="Arial" w:eastAsia="Times New Roman" w:hAnsi="Arial" w:cs="Arial"/>
          <w:kern w:val="0"/>
          <w:lang w:eastAsia="es-ES"/>
          <w14:ligatures w14:val="none"/>
        </w:rPr>
      </w:pPr>
      <w:r w:rsidRPr="007B5123">
        <w:rPr>
          <w:rFonts w:ascii="Arial" w:eastAsia="Times New Roman" w:hAnsi="Arial" w:cs="Arial"/>
          <w:b/>
          <w:bCs/>
          <w:kern w:val="0"/>
          <w:lang w:eastAsia="es-ES"/>
          <w14:ligatures w14:val="none"/>
        </w:rPr>
        <w:t>VISTO:</w:t>
      </w:r>
      <w:r w:rsidRPr="007B5123">
        <w:rPr>
          <w:rFonts w:ascii="Arial" w:eastAsia="Times New Roman" w:hAnsi="Arial" w:cs="Arial"/>
          <w:b/>
          <w:bCs/>
          <w:kern w:val="0"/>
          <w:lang w:eastAsia="es-ES"/>
          <w14:ligatures w14:val="none"/>
        </w:rPr>
        <w:br/>
      </w:r>
      <w:r w:rsidRPr="007B5123">
        <w:rPr>
          <w:rFonts w:ascii="Arial" w:eastAsia="Times New Roman" w:hAnsi="Arial" w:cs="Arial"/>
          <w:kern w:val="0"/>
          <w:lang w:eastAsia="es-ES"/>
          <w14:ligatures w14:val="none"/>
        </w:rPr>
        <w:t xml:space="preserve">La situación actual de la planta de tratamiento de líquidos cloacales del Partido de Chascomús, que presenta deficiencias en su mantenimiento y funcionamiento, afectando la eficiencia del tratamiento y potencialmente el equilibrio ambiental de la zona; </w:t>
      </w:r>
    </w:p>
    <w:p w14:paraId="5492A6DE" w14:textId="1676CF78" w:rsidR="00184F65" w:rsidRPr="007B5123" w:rsidRDefault="00184F65" w:rsidP="007B5123">
      <w:pPr>
        <w:spacing w:before="100" w:beforeAutospacing="1" w:after="100" w:afterAutospacing="1" w:line="240" w:lineRule="auto"/>
        <w:ind w:firstLine="851"/>
        <w:jc w:val="both"/>
        <w:rPr>
          <w:rFonts w:ascii="Arial" w:eastAsia="Times New Roman" w:hAnsi="Arial" w:cs="Arial"/>
          <w:kern w:val="0"/>
          <w:lang w:eastAsia="es-ES"/>
          <w14:ligatures w14:val="none"/>
        </w:rPr>
      </w:pPr>
      <w:r w:rsidRPr="007B5123">
        <w:rPr>
          <w:rFonts w:ascii="Arial" w:eastAsia="Times New Roman" w:hAnsi="Arial" w:cs="Arial"/>
          <w:b/>
          <w:bCs/>
          <w:kern w:val="0"/>
          <w:lang w:eastAsia="es-ES"/>
          <w14:ligatures w14:val="none"/>
        </w:rPr>
        <w:t>CONSIDERANDO:</w:t>
      </w:r>
      <w:r w:rsidRPr="007B5123">
        <w:rPr>
          <w:rFonts w:ascii="Arial" w:eastAsia="Times New Roman" w:hAnsi="Arial" w:cs="Arial"/>
          <w:b/>
          <w:bCs/>
          <w:kern w:val="0"/>
          <w:lang w:eastAsia="es-ES"/>
          <w14:ligatures w14:val="none"/>
        </w:rPr>
        <w:br/>
      </w:r>
      <w:r w:rsidRPr="007B5123">
        <w:rPr>
          <w:rFonts w:ascii="Arial" w:eastAsia="Times New Roman" w:hAnsi="Arial" w:cs="Arial"/>
          <w:kern w:val="0"/>
          <w:lang w:eastAsia="es-ES"/>
          <w14:ligatures w14:val="none"/>
        </w:rPr>
        <w:t>Que las lagunas de estabilización o lagunas artificiales constituyen una alternativa probada y de bajo costo operativo para el tratamiento de efluentes cloacales en localidades de características similares;</w:t>
      </w:r>
    </w:p>
    <w:p w14:paraId="19187269" w14:textId="77777777" w:rsidR="00184F65" w:rsidRPr="007B5123" w:rsidRDefault="00184F65" w:rsidP="007B5123">
      <w:pPr>
        <w:spacing w:before="100" w:beforeAutospacing="1" w:after="100" w:afterAutospacing="1" w:line="240" w:lineRule="auto"/>
        <w:ind w:firstLine="851"/>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t>Que este tipo de sistemas permite el tratamiento biológico natural de los líquidos residuales mediante procesos de sedimentación, digestión anaerobia y fotosíntesis, requiriendo un mantenimiento reducido y ofreciendo una alta resistencia frente a variaciones en la carga contaminante;</w:t>
      </w:r>
    </w:p>
    <w:p w14:paraId="59E9DEDD" w14:textId="77777777" w:rsidR="00184F65" w:rsidRPr="007B5123" w:rsidRDefault="00184F65" w:rsidP="007B5123">
      <w:pPr>
        <w:spacing w:before="100" w:beforeAutospacing="1" w:after="100" w:afterAutospacing="1" w:line="240" w:lineRule="auto"/>
        <w:ind w:firstLine="851"/>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t>Que las condiciones geográficas, topográficas y climáticas del Partido de Chascomús resultan favorables para la implementación de este tipo de tecnologías, particularmente por la disponibilidad de terrenos rurales cercanos y la radiación solar media anual;</w:t>
      </w:r>
    </w:p>
    <w:p w14:paraId="7C17B161" w14:textId="287E63A3" w:rsidR="00184F65" w:rsidRPr="007B5123" w:rsidRDefault="00184F65" w:rsidP="007B5123">
      <w:pPr>
        <w:spacing w:before="100" w:beforeAutospacing="1" w:after="100" w:afterAutospacing="1" w:line="240" w:lineRule="auto"/>
        <w:ind w:firstLine="851"/>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t>Que el adecuado diseño de un sistema de lagunas facultativas, anaerobias y de maduración permitiría alcanzar niveles de depuración compatibles con la normativa ambiental vigente de la Provincia de Buenos Aires (Ley 11.723 — Ley Integral del Medio Ambiente y los Recursos Naturales y Resolución ADA 336/03);</w:t>
      </w:r>
    </w:p>
    <w:p w14:paraId="33FCC210" w14:textId="77777777" w:rsidR="00184F65" w:rsidRPr="007B5123" w:rsidRDefault="00184F65" w:rsidP="007B5123">
      <w:pPr>
        <w:spacing w:before="100" w:beforeAutospacing="1" w:after="100" w:afterAutospacing="1" w:line="240" w:lineRule="auto"/>
        <w:ind w:firstLine="851"/>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lastRenderedPageBreak/>
        <w:t>Que es necesario analizar la factibilidad técnica, ambiental, económica y territorial de esta alternativa, a fin de contar con un diagnóstico comparativo respecto al sistema actual y sus requerimientos de mantenimiento y ampliación;</w:t>
      </w:r>
    </w:p>
    <w:p w14:paraId="3102F558" w14:textId="75630B95" w:rsidR="001065C5" w:rsidRPr="007B5123" w:rsidRDefault="001065C5" w:rsidP="007B5123">
      <w:pPr>
        <w:spacing w:before="100" w:beforeAutospacing="1" w:after="100" w:afterAutospacing="1" w:line="240" w:lineRule="auto"/>
        <w:ind w:firstLine="851"/>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t xml:space="preserve">Que, surge como antecedente en esta materia el trabajo del Dr. Alejandro Mariñelarena “HUMEDALES CONSTRUIDOS: UNA ALTERNATIVA PARA EL MANEJO DE LA POLUCIÓN A. J. MARIÑELARENA Instituto de Limnología «Dr. Raúl A. </w:t>
      </w:r>
      <w:proofErr w:type="spellStart"/>
      <w:r w:rsidRPr="007B5123">
        <w:rPr>
          <w:rFonts w:ascii="Arial" w:eastAsia="Times New Roman" w:hAnsi="Arial" w:cs="Arial"/>
          <w:kern w:val="0"/>
          <w:lang w:eastAsia="es-ES"/>
          <w14:ligatures w14:val="none"/>
        </w:rPr>
        <w:t>Ringuelet</w:t>
      </w:r>
      <w:proofErr w:type="spellEnd"/>
      <w:r w:rsidRPr="007B5123">
        <w:rPr>
          <w:rFonts w:ascii="Arial" w:eastAsia="Times New Roman" w:hAnsi="Arial" w:cs="Arial"/>
          <w:kern w:val="0"/>
          <w:lang w:eastAsia="es-ES"/>
          <w14:ligatures w14:val="none"/>
        </w:rPr>
        <w:t xml:space="preserve">» </w:t>
      </w:r>
      <w:hyperlink r:id="rId6" w:history="1">
        <w:r w:rsidRPr="007B5123">
          <w:rPr>
            <w:rStyle w:val="Hipervnculo"/>
            <w:rFonts w:ascii="Arial" w:eastAsia="Times New Roman" w:hAnsi="Arial" w:cs="Arial"/>
            <w:kern w:val="0"/>
            <w:lang w:eastAsia="es-ES"/>
            <w14:ligatures w14:val="none"/>
          </w:rPr>
          <w:t>alemar@ilpla.edu.ar</w:t>
        </w:r>
      </w:hyperlink>
      <w:r w:rsidRPr="007B5123">
        <w:rPr>
          <w:rFonts w:ascii="Arial" w:eastAsia="Times New Roman" w:hAnsi="Arial" w:cs="Arial"/>
          <w:kern w:val="0"/>
          <w:lang w:eastAsia="es-ES"/>
          <w14:ligatures w14:val="none"/>
        </w:rPr>
        <w:t>” donde se consigna “</w:t>
      </w:r>
      <w:r w:rsidRPr="007B5123">
        <w:rPr>
          <w:rFonts w:ascii="Arial" w:eastAsia="Times New Roman" w:hAnsi="Arial" w:cs="Arial"/>
          <w:i/>
          <w:iCs/>
          <w:kern w:val="0"/>
          <w:lang w:eastAsia="es-ES"/>
          <w14:ligatures w14:val="none"/>
        </w:rPr>
        <w:t>En Chascomús (Fig. 3), los efluentes de la planta de tratamiento líquidos cloacales son conducidos por un conducto paralelo al camino que bordea la laguna (1), hasta el arroyo Girado (2). Poco antes de llegar a ese punto, hay un gran humedal natural (3), que podría realizar un tratamiento avanzado de esos efluentes evitando el impacto que generan en el arroyo Girado y en la serie de lagunas encadenadas que siguen a Chascomús antes de desembocar en el río Salado</w:t>
      </w:r>
      <w:r w:rsidRPr="007B5123">
        <w:rPr>
          <w:rFonts w:ascii="Arial" w:eastAsia="Times New Roman" w:hAnsi="Arial" w:cs="Arial"/>
          <w:kern w:val="0"/>
          <w:lang w:eastAsia="es-ES"/>
          <w14:ligatures w14:val="none"/>
        </w:rPr>
        <w:t>.”</w:t>
      </w:r>
    </w:p>
    <w:p w14:paraId="12FAC8F3" w14:textId="77777777" w:rsidR="007B5123" w:rsidRPr="007B5123" w:rsidRDefault="007B5123" w:rsidP="007B5123">
      <w:pPr>
        <w:ind w:firstLine="851"/>
        <w:jc w:val="both"/>
        <w:rPr>
          <w:rFonts w:ascii="Arial" w:hAnsi="Arial" w:cs="Arial"/>
          <w:i/>
          <w:iCs/>
          <w:lang w:val="es-AR"/>
        </w:rPr>
      </w:pPr>
      <w:r w:rsidRPr="007B5123">
        <w:rPr>
          <w:rFonts w:ascii="Arial" w:hAnsi="Arial" w:cs="Arial"/>
          <w:lang w:val="es-AR"/>
        </w:rPr>
        <w:t>Que, de acuerdo con Ley Orgánica de las Municipalidades, corresponde que el cuerpo solicite tal medida a través de una Comunicación, en los términos del artículo 77 del citado cuerpo legal;</w:t>
      </w:r>
    </w:p>
    <w:p w14:paraId="39FBD6EA" w14:textId="77777777" w:rsidR="007B5123" w:rsidRPr="007B5123" w:rsidRDefault="007B5123" w:rsidP="007B5123">
      <w:pPr>
        <w:ind w:firstLine="851"/>
        <w:jc w:val="both"/>
        <w:rPr>
          <w:rFonts w:ascii="Arial" w:hAnsi="Arial" w:cs="Arial"/>
        </w:rPr>
      </w:pPr>
      <w:r w:rsidRPr="007B5123">
        <w:rPr>
          <w:rFonts w:ascii="Arial" w:hAnsi="Arial" w:cs="Arial"/>
        </w:rPr>
        <w:t xml:space="preserve">Por ello, </w:t>
      </w:r>
      <w:r w:rsidRPr="007B5123">
        <w:rPr>
          <w:rFonts w:ascii="Arial" w:hAnsi="Arial" w:cs="Arial"/>
          <w:b/>
          <w:bCs/>
        </w:rPr>
        <w:t xml:space="preserve">el Bloques UCR-GEN </w:t>
      </w:r>
      <w:r w:rsidRPr="007B5123">
        <w:rPr>
          <w:rFonts w:ascii="Arial" w:hAnsi="Arial" w:cs="Arial"/>
        </w:rPr>
        <w:t>Chascomús en atribución a sus facultades que le confiere la Ley Orgánica de las Municipalidades, propone lo siguiente:</w:t>
      </w:r>
    </w:p>
    <w:p w14:paraId="3BF8DA2B" w14:textId="7F22C476" w:rsidR="007B5123" w:rsidRPr="007B5123" w:rsidRDefault="007B5123" w:rsidP="007B5123">
      <w:pPr>
        <w:spacing w:before="100" w:beforeAutospacing="1" w:after="100" w:afterAutospacing="1" w:line="240" w:lineRule="auto"/>
        <w:jc w:val="center"/>
        <w:rPr>
          <w:rFonts w:ascii="Arial" w:eastAsia="Times New Roman" w:hAnsi="Arial" w:cs="Arial"/>
          <w:b/>
          <w:bCs/>
          <w:kern w:val="0"/>
          <w:lang w:eastAsia="es-ES"/>
          <w14:ligatures w14:val="none"/>
        </w:rPr>
      </w:pPr>
      <w:r w:rsidRPr="007B5123">
        <w:rPr>
          <w:rFonts w:ascii="Arial" w:eastAsia="Times New Roman" w:hAnsi="Arial" w:cs="Arial"/>
          <w:b/>
          <w:bCs/>
          <w:kern w:val="0"/>
          <w:lang w:eastAsia="es-ES"/>
          <w14:ligatures w14:val="none"/>
        </w:rPr>
        <w:t>PROYECTO DE COMUNICACIÓN:</w:t>
      </w:r>
    </w:p>
    <w:p w14:paraId="630E6ACA" w14:textId="7696D9E0" w:rsidR="00184F65" w:rsidRPr="007B5123" w:rsidRDefault="00184F65" w:rsidP="00184F65">
      <w:pPr>
        <w:spacing w:before="100" w:beforeAutospacing="1" w:after="100" w:afterAutospacing="1" w:line="240" w:lineRule="auto"/>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t xml:space="preserve">Artículo 1°: Solicitase al Departamento Ejecutivo, a través del área que </w:t>
      </w:r>
      <w:proofErr w:type="gramStart"/>
      <w:r w:rsidRPr="007B5123">
        <w:rPr>
          <w:rFonts w:ascii="Arial" w:eastAsia="Times New Roman" w:hAnsi="Arial" w:cs="Arial"/>
          <w:kern w:val="0"/>
          <w:lang w:eastAsia="es-ES"/>
          <w14:ligatures w14:val="none"/>
        </w:rPr>
        <w:t>corresponda,  que</w:t>
      </w:r>
      <w:proofErr w:type="gramEnd"/>
      <w:r w:rsidRPr="007B5123">
        <w:rPr>
          <w:rFonts w:ascii="Arial" w:eastAsia="Times New Roman" w:hAnsi="Arial" w:cs="Arial"/>
          <w:kern w:val="0"/>
          <w:lang w:eastAsia="es-ES"/>
          <w14:ligatures w14:val="none"/>
        </w:rPr>
        <w:t xml:space="preserve"> evalúe la factibilidad técnica y ambiental de implementar un sistema de lagunas artificiales para el tratamiento de líquidos cloacales como alternativa o complemento a la planta actual.</w:t>
      </w:r>
    </w:p>
    <w:p w14:paraId="3B23B0BC" w14:textId="1CBDC8B5" w:rsidR="00184F65" w:rsidRPr="007B5123" w:rsidRDefault="00184F65" w:rsidP="00184F65">
      <w:pPr>
        <w:spacing w:before="100" w:beforeAutospacing="1" w:after="100" w:afterAutospacing="1" w:line="240" w:lineRule="auto"/>
        <w:jc w:val="both"/>
        <w:rPr>
          <w:rFonts w:ascii="Arial" w:eastAsia="Times New Roman" w:hAnsi="Arial" w:cs="Arial"/>
          <w:kern w:val="0"/>
          <w:lang w:eastAsia="es-ES"/>
          <w14:ligatures w14:val="none"/>
        </w:rPr>
      </w:pPr>
      <w:r w:rsidRPr="007B5123">
        <w:rPr>
          <w:rFonts w:ascii="Arial" w:eastAsia="Times New Roman" w:hAnsi="Arial" w:cs="Arial"/>
          <w:kern w:val="0"/>
          <w:lang w:eastAsia="es-ES"/>
          <w14:ligatures w14:val="none"/>
        </w:rPr>
        <w:t>Artículo 2°: Requiérase, en caso de corresponder, la intervención de la Autoridad del Agua (ADA) y del Organismo Provincial para el Desarrollo Sostenible (OPDS</w:t>
      </w:r>
      <w:proofErr w:type="gramStart"/>
      <w:r w:rsidRPr="007B5123">
        <w:rPr>
          <w:rFonts w:ascii="Arial" w:eastAsia="Times New Roman" w:hAnsi="Arial" w:cs="Arial"/>
          <w:kern w:val="0"/>
          <w:lang w:eastAsia="es-ES"/>
          <w14:ligatures w14:val="none"/>
        </w:rPr>
        <w:t xml:space="preserve">), </w:t>
      </w:r>
      <w:r w:rsidR="00A721B7" w:rsidRPr="007B5123">
        <w:rPr>
          <w:rFonts w:ascii="Arial" w:eastAsia="Times New Roman" w:hAnsi="Arial" w:cs="Arial"/>
          <w:kern w:val="0"/>
          <w:lang w:eastAsia="es-ES"/>
          <w14:ligatures w14:val="none"/>
        </w:rPr>
        <w:t xml:space="preserve"> INTECH</w:t>
      </w:r>
      <w:proofErr w:type="gramEnd"/>
      <w:r w:rsidR="00A721B7" w:rsidRPr="007B5123">
        <w:rPr>
          <w:rFonts w:ascii="Arial" w:eastAsia="Times New Roman" w:hAnsi="Arial" w:cs="Arial"/>
          <w:kern w:val="0"/>
          <w:lang w:eastAsia="es-ES"/>
          <w14:ligatures w14:val="none"/>
        </w:rPr>
        <w:t xml:space="preserve">, </w:t>
      </w:r>
      <w:r w:rsidRPr="007B5123">
        <w:rPr>
          <w:rFonts w:ascii="Arial" w:eastAsia="Times New Roman" w:hAnsi="Arial" w:cs="Arial"/>
          <w:kern w:val="0"/>
          <w:lang w:eastAsia="es-ES"/>
          <w14:ligatures w14:val="none"/>
        </w:rPr>
        <w:t>a fin de contar con asesoramiento técnico especializado y determinar la compatibilidad de la propuesta con la normativa provincial vigente.</w:t>
      </w:r>
    </w:p>
    <w:p w14:paraId="1887CBE8" w14:textId="39E384E8" w:rsidR="00840036" w:rsidRPr="007B5123" w:rsidRDefault="00184F65" w:rsidP="00184F65">
      <w:pPr>
        <w:spacing w:before="100" w:beforeAutospacing="1" w:after="100" w:afterAutospacing="1" w:line="240" w:lineRule="auto"/>
        <w:jc w:val="both"/>
      </w:pPr>
      <w:r w:rsidRPr="007B5123">
        <w:rPr>
          <w:rFonts w:ascii="Arial" w:eastAsia="Times New Roman" w:hAnsi="Arial" w:cs="Arial"/>
          <w:kern w:val="0"/>
          <w:lang w:eastAsia="es-ES"/>
          <w14:ligatures w14:val="none"/>
        </w:rPr>
        <w:t>Artículo 3°: De forma.</w:t>
      </w:r>
    </w:p>
    <w:sectPr w:rsidR="00840036" w:rsidRPr="007B512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FA01" w14:textId="77777777" w:rsidR="00100BB8" w:rsidRDefault="00100BB8" w:rsidP="00E04D7F">
      <w:pPr>
        <w:spacing w:after="0" w:line="240" w:lineRule="auto"/>
      </w:pPr>
      <w:r>
        <w:separator/>
      </w:r>
    </w:p>
  </w:endnote>
  <w:endnote w:type="continuationSeparator" w:id="0">
    <w:p w14:paraId="38F6EF07" w14:textId="77777777" w:rsidR="00100BB8" w:rsidRDefault="00100BB8" w:rsidP="00E0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F3F4" w14:textId="77777777" w:rsidR="00100BB8" w:rsidRDefault="00100BB8" w:rsidP="00E04D7F">
      <w:pPr>
        <w:spacing w:after="0" w:line="240" w:lineRule="auto"/>
      </w:pPr>
      <w:r>
        <w:separator/>
      </w:r>
    </w:p>
  </w:footnote>
  <w:footnote w:type="continuationSeparator" w:id="0">
    <w:p w14:paraId="224143CA" w14:textId="77777777" w:rsidR="00100BB8" w:rsidRDefault="00100BB8" w:rsidP="00E0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F8CE" w14:textId="77777777" w:rsidR="00E04D7F" w:rsidRDefault="00E04D7F" w:rsidP="00E04D7F">
    <w:pPr>
      <w:jc w:val="center"/>
      <w:rPr>
        <w:color w:val="000000"/>
      </w:rPr>
    </w:pPr>
    <w:r>
      <w:tab/>
    </w:r>
    <w:r>
      <w:rPr>
        <w:noProof/>
        <w:color w:val="000000"/>
        <w:lang w:val="en-US"/>
      </w:rPr>
      <w:drawing>
        <wp:inline distT="0" distB="0" distL="0" distR="0" wp14:anchorId="2AD684FF" wp14:editId="02B8E4DC">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4585E5CE" w14:textId="77777777" w:rsidR="00E04D7F" w:rsidRDefault="00E04D7F" w:rsidP="00E04D7F">
    <w:pPr>
      <w:keepNext/>
      <w:jc w:val="center"/>
      <w:outlineLvl w:val="0"/>
      <w:rPr>
        <w:rFonts w:ascii="Garamond" w:hAnsi="Garamond" w:cs="Arial"/>
        <w:b/>
        <w:bCs/>
        <w:color w:val="000000"/>
      </w:rPr>
    </w:pPr>
    <w:r>
      <w:rPr>
        <w:rFonts w:ascii="Garamond" w:hAnsi="Garamond" w:cs="Arial"/>
        <w:b/>
        <w:bCs/>
        <w:color w:val="000000"/>
      </w:rPr>
      <w:t>Honorable Concejo Deliberante</w:t>
    </w:r>
  </w:p>
  <w:p w14:paraId="3CCDEA0D" w14:textId="77777777" w:rsidR="00E04D7F" w:rsidRDefault="00E04D7F" w:rsidP="00E04D7F">
    <w:pPr>
      <w:keepNext/>
      <w:jc w:val="center"/>
      <w:outlineLvl w:val="1"/>
      <w:rPr>
        <w:rFonts w:ascii="Garamond" w:hAnsi="Garamond" w:cs="Arial"/>
        <w:b/>
        <w:bCs/>
        <w:color w:val="000000"/>
      </w:rPr>
    </w:pPr>
    <w:r>
      <w:rPr>
        <w:rFonts w:ascii="Garamond" w:hAnsi="Garamond" w:cs="Arial"/>
        <w:b/>
        <w:bCs/>
        <w:color w:val="000000"/>
      </w:rPr>
      <w:t>Mitre 38    -    Chascomús</w:t>
    </w:r>
  </w:p>
  <w:p w14:paraId="4298C2DF" w14:textId="77777777" w:rsidR="00E04D7F" w:rsidRDefault="00E04D7F" w:rsidP="00E04D7F">
    <w:pPr>
      <w:jc w:val="center"/>
      <w:rPr>
        <w:rFonts w:ascii="Arial Black" w:hAnsi="Arial Black"/>
      </w:rPr>
    </w:pPr>
    <w:r>
      <w:rPr>
        <w:rFonts w:ascii="Arial Black" w:hAnsi="Arial Black"/>
      </w:rPr>
      <w:t xml:space="preserve">BLOQUES UCR - GEN </w:t>
    </w:r>
  </w:p>
  <w:p w14:paraId="238ECD96" w14:textId="7978D028" w:rsidR="00E04D7F" w:rsidRDefault="00E04D7F" w:rsidP="00E04D7F">
    <w:pPr>
      <w:pStyle w:val="Encabezado"/>
      <w:tabs>
        <w:tab w:val="clear" w:pos="4252"/>
        <w:tab w:val="clear" w:pos="8504"/>
        <w:tab w:val="left" w:pos="1815"/>
      </w:tabs>
      <w:jc w:val="center"/>
    </w:pPr>
    <w:r>
      <w:rPr>
        <w:b/>
        <w:bCs/>
      </w:rPr>
      <w:t>“2025 Año del 40° Aniversario del juicio a las Juntas Militares, hito de nuestra Democracia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65"/>
    <w:rsid w:val="00100BB8"/>
    <w:rsid w:val="001065C5"/>
    <w:rsid w:val="00184F65"/>
    <w:rsid w:val="001B6C80"/>
    <w:rsid w:val="002706C8"/>
    <w:rsid w:val="00335141"/>
    <w:rsid w:val="003D27CE"/>
    <w:rsid w:val="004D02BB"/>
    <w:rsid w:val="00703C6A"/>
    <w:rsid w:val="007B5123"/>
    <w:rsid w:val="00840036"/>
    <w:rsid w:val="00904951"/>
    <w:rsid w:val="00925632"/>
    <w:rsid w:val="00A721B7"/>
    <w:rsid w:val="00E04D7F"/>
    <w:rsid w:val="00EA7B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82B3"/>
  <w15:chartTrackingRefBased/>
  <w15:docId w15:val="{E7FB033F-FEF5-4E7C-B02B-473E13E2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4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F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F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F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F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F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F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F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F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4F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F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F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F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F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F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F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F65"/>
    <w:rPr>
      <w:rFonts w:eastAsiaTheme="majorEastAsia" w:cstheme="majorBidi"/>
      <w:color w:val="272727" w:themeColor="text1" w:themeTint="D8"/>
    </w:rPr>
  </w:style>
  <w:style w:type="paragraph" w:styleId="Ttulo">
    <w:name w:val="Title"/>
    <w:basedOn w:val="Normal"/>
    <w:next w:val="Normal"/>
    <w:link w:val="TtuloCar"/>
    <w:uiPriority w:val="10"/>
    <w:qFormat/>
    <w:rsid w:val="00184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F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F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F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F65"/>
    <w:pPr>
      <w:spacing w:before="160"/>
      <w:jc w:val="center"/>
    </w:pPr>
    <w:rPr>
      <w:i/>
      <w:iCs/>
      <w:color w:val="404040" w:themeColor="text1" w:themeTint="BF"/>
    </w:rPr>
  </w:style>
  <w:style w:type="character" w:customStyle="1" w:styleId="CitaCar">
    <w:name w:val="Cita Car"/>
    <w:basedOn w:val="Fuentedeprrafopredeter"/>
    <w:link w:val="Cita"/>
    <w:uiPriority w:val="29"/>
    <w:rsid w:val="00184F65"/>
    <w:rPr>
      <w:i/>
      <w:iCs/>
      <w:color w:val="404040" w:themeColor="text1" w:themeTint="BF"/>
    </w:rPr>
  </w:style>
  <w:style w:type="paragraph" w:styleId="Prrafodelista">
    <w:name w:val="List Paragraph"/>
    <w:basedOn w:val="Normal"/>
    <w:uiPriority w:val="34"/>
    <w:qFormat/>
    <w:rsid w:val="00184F65"/>
    <w:pPr>
      <w:ind w:left="720"/>
      <w:contextualSpacing/>
    </w:pPr>
  </w:style>
  <w:style w:type="character" w:styleId="nfasisintenso">
    <w:name w:val="Intense Emphasis"/>
    <w:basedOn w:val="Fuentedeprrafopredeter"/>
    <w:uiPriority w:val="21"/>
    <w:qFormat/>
    <w:rsid w:val="00184F65"/>
    <w:rPr>
      <w:i/>
      <w:iCs/>
      <w:color w:val="0F4761" w:themeColor="accent1" w:themeShade="BF"/>
    </w:rPr>
  </w:style>
  <w:style w:type="paragraph" w:styleId="Citadestacada">
    <w:name w:val="Intense Quote"/>
    <w:basedOn w:val="Normal"/>
    <w:next w:val="Normal"/>
    <w:link w:val="CitadestacadaCar"/>
    <w:uiPriority w:val="30"/>
    <w:qFormat/>
    <w:rsid w:val="00184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F65"/>
    <w:rPr>
      <w:i/>
      <w:iCs/>
      <w:color w:val="0F4761" w:themeColor="accent1" w:themeShade="BF"/>
    </w:rPr>
  </w:style>
  <w:style w:type="character" w:styleId="Referenciaintensa">
    <w:name w:val="Intense Reference"/>
    <w:basedOn w:val="Fuentedeprrafopredeter"/>
    <w:uiPriority w:val="32"/>
    <w:qFormat/>
    <w:rsid w:val="00184F65"/>
    <w:rPr>
      <w:b/>
      <w:bCs/>
      <w:smallCaps/>
      <w:color w:val="0F4761" w:themeColor="accent1" w:themeShade="BF"/>
      <w:spacing w:val="5"/>
    </w:rPr>
  </w:style>
  <w:style w:type="character" w:styleId="Hipervnculo">
    <w:name w:val="Hyperlink"/>
    <w:basedOn w:val="Fuentedeprrafopredeter"/>
    <w:uiPriority w:val="99"/>
    <w:unhideWhenUsed/>
    <w:rsid w:val="001065C5"/>
    <w:rPr>
      <w:color w:val="467886" w:themeColor="hyperlink"/>
      <w:u w:val="single"/>
    </w:rPr>
  </w:style>
  <w:style w:type="character" w:styleId="Mencinsinresolver">
    <w:name w:val="Unresolved Mention"/>
    <w:basedOn w:val="Fuentedeprrafopredeter"/>
    <w:uiPriority w:val="99"/>
    <w:semiHidden/>
    <w:unhideWhenUsed/>
    <w:rsid w:val="001065C5"/>
    <w:rPr>
      <w:color w:val="605E5C"/>
      <w:shd w:val="clear" w:color="auto" w:fill="E1DFDD"/>
    </w:rPr>
  </w:style>
  <w:style w:type="paragraph" w:styleId="Encabezado">
    <w:name w:val="header"/>
    <w:basedOn w:val="Normal"/>
    <w:link w:val="EncabezadoCar"/>
    <w:uiPriority w:val="99"/>
    <w:unhideWhenUsed/>
    <w:rsid w:val="00E04D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4D7F"/>
  </w:style>
  <w:style w:type="paragraph" w:styleId="Piedepgina">
    <w:name w:val="footer"/>
    <w:basedOn w:val="Normal"/>
    <w:link w:val="PiedepginaCar"/>
    <w:uiPriority w:val="99"/>
    <w:unhideWhenUsed/>
    <w:rsid w:val="00E04D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mar@ilpla.edu.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Eduardo Di Benedetto</cp:lastModifiedBy>
  <cp:revision>3</cp:revision>
  <cp:lastPrinted>2025-10-20T11:16:00Z</cp:lastPrinted>
  <dcterms:created xsi:type="dcterms:W3CDTF">2025-10-16T16:18:00Z</dcterms:created>
  <dcterms:modified xsi:type="dcterms:W3CDTF">2025-10-20T11:17:00Z</dcterms:modified>
</cp:coreProperties>
</file>