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62" w:rsidRDefault="00B44262" w:rsidP="00B4426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44262" w:rsidRDefault="00B44262" w:rsidP="00B4426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44262" w:rsidRDefault="00B44262" w:rsidP="00B44262">
      <w:pPr>
        <w:jc w:val="right"/>
        <w:rPr>
          <w:rFonts w:ascii="Arial" w:eastAsia="Arial" w:hAnsi="Arial" w:cs="Arial"/>
          <w:bCs/>
          <w:sz w:val="22"/>
          <w:szCs w:val="22"/>
          <w:lang w:val="es-ES"/>
        </w:rPr>
      </w:pPr>
      <w:r>
        <w:rPr>
          <w:rFonts w:ascii="Arial" w:eastAsia="Arial" w:hAnsi="Arial" w:cs="Arial"/>
          <w:bCs/>
          <w:sz w:val="22"/>
          <w:szCs w:val="22"/>
          <w:lang w:val="es-ES"/>
        </w:rPr>
        <w:t xml:space="preserve">Chascomús, </w:t>
      </w:r>
      <w:r w:rsidR="00CC0CB2">
        <w:rPr>
          <w:rFonts w:ascii="Arial" w:eastAsia="Arial" w:hAnsi="Arial" w:cs="Arial"/>
          <w:bCs/>
          <w:sz w:val="22"/>
          <w:szCs w:val="22"/>
          <w:lang w:val="es-ES"/>
        </w:rPr>
        <w:t>1 de abril de</w:t>
      </w:r>
      <w:r w:rsidRPr="00300483">
        <w:rPr>
          <w:rFonts w:ascii="Arial" w:eastAsia="Arial" w:hAnsi="Arial" w:cs="Arial"/>
          <w:bCs/>
          <w:sz w:val="22"/>
          <w:szCs w:val="22"/>
          <w:lang w:val="es-ES"/>
        </w:rPr>
        <w:t xml:space="preserve"> 2025</w:t>
      </w:r>
      <w:r w:rsidRPr="00300483">
        <w:rPr>
          <w:rFonts w:ascii="Arial" w:eastAsia="Arial" w:hAnsi="Arial" w:cs="Arial"/>
          <w:bCs/>
          <w:sz w:val="22"/>
          <w:szCs w:val="22"/>
          <w:lang w:val="es-ES"/>
        </w:rPr>
        <w:br/>
      </w:r>
    </w:p>
    <w:p w:rsidR="00B44262" w:rsidRDefault="00B44262" w:rsidP="00B44262">
      <w:pPr>
        <w:jc w:val="right"/>
        <w:rPr>
          <w:rFonts w:ascii="Arial" w:eastAsia="Arial" w:hAnsi="Arial" w:cs="Arial"/>
          <w:bCs/>
          <w:sz w:val="22"/>
          <w:szCs w:val="22"/>
          <w:lang w:val="es-ES"/>
        </w:rPr>
      </w:pPr>
    </w:p>
    <w:p w:rsidR="00B44262" w:rsidRPr="00B44262" w:rsidRDefault="00B44262" w:rsidP="00B4426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44262">
        <w:rPr>
          <w:rFonts w:ascii="Arial" w:hAnsi="Arial" w:cs="Arial"/>
          <w:b/>
          <w:sz w:val="22"/>
          <w:szCs w:val="22"/>
          <w:lang w:val="es-ES"/>
        </w:rPr>
        <w:t xml:space="preserve">NS N° </w:t>
      </w:r>
      <w:r w:rsidR="004A485A">
        <w:rPr>
          <w:rFonts w:ascii="Arial" w:hAnsi="Arial" w:cs="Arial"/>
          <w:b/>
          <w:sz w:val="22"/>
          <w:szCs w:val="22"/>
          <w:lang w:val="es-ES"/>
        </w:rPr>
        <w:t>50</w:t>
      </w:r>
    </w:p>
    <w:p w:rsidR="00B44262" w:rsidRPr="00141482" w:rsidRDefault="00B44262" w:rsidP="00B4426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5032E">
        <w:rPr>
          <w:rFonts w:ascii="Arial" w:hAnsi="Arial" w:cs="Arial"/>
          <w:b/>
          <w:sz w:val="22"/>
          <w:szCs w:val="22"/>
        </w:rPr>
        <w:t>Sres/as Concejales/as</w:t>
      </w:r>
    </w:p>
    <w:p w:rsidR="00B44262" w:rsidRPr="0065032E" w:rsidRDefault="00B44262" w:rsidP="00B442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65032E">
        <w:rPr>
          <w:rFonts w:ascii="Arial" w:hAnsi="Arial" w:cs="Arial"/>
          <w:sz w:val="22"/>
          <w:szCs w:val="22"/>
        </w:rPr>
        <w:t xml:space="preserve">De mi mayor consideración: </w:t>
      </w:r>
    </w:p>
    <w:p w:rsidR="00B44262" w:rsidRPr="0065032E" w:rsidRDefault="00B44262" w:rsidP="00B44262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5032E">
        <w:rPr>
          <w:rFonts w:ascii="Arial" w:hAnsi="Arial" w:cs="Arial"/>
          <w:sz w:val="22"/>
          <w:szCs w:val="22"/>
        </w:rPr>
        <w:t xml:space="preserve">        Mediante la presente me dirijo a ustedes con el fin de informarles sobre las reuniones mantenidas </w:t>
      </w:r>
      <w:r>
        <w:rPr>
          <w:rFonts w:ascii="Arial" w:hAnsi="Arial" w:cs="Arial"/>
          <w:sz w:val="22"/>
          <w:szCs w:val="22"/>
        </w:rPr>
        <w:t xml:space="preserve">y las tareas realizadas </w:t>
      </w:r>
      <w:r w:rsidRPr="0065032E">
        <w:rPr>
          <w:rFonts w:ascii="Arial" w:hAnsi="Arial" w:cs="Arial"/>
          <w:sz w:val="22"/>
          <w:szCs w:val="22"/>
        </w:rPr>
        <w:t xml:space="preserve">durante </w:t>
      </w:r>
      <w:r>
        <w:rPr>
          <w:rFonts w:ascii="Arial" w:hAnsi="Arial" w:cs="Arial"/>
          <w:sz w:val="22"/>
          <w:szCs w:val="22"/>
        </w:rPr>
        <w:t xml:space="preserve">el mes de FEBRERO de 2025 por </w:t>
      </w:r>
      <w:r w:rsidRPr="0065032E">
        <w:rPr>
          <w:rFonts w:ascii="Arial" w:hAnsi="Arial" w:cs="Arial"/>
          <w:sz w:val="22"/>
          <w:szCs w:val="22"/>
        </w:rPr>
        <w:t>este Observatorio Social Legislativo de Chascomús, así como también sobre los datos recabados.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33CF0" w:rsidRDefault="00B44262" w:rsidP="00105251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 w:rsidR="008B4258">
        <w:rPr>
          <w:rFonts w:ascii="Arial" w:eastAsia="Arial" w:hAnsi="Arial" w:cs="Arial"/>
          <w:bCs/>
          <w:sz w:val="22"/>
          <w:szCs w:val="22"/>
        </w:rPr>
        <w:t>Durante el receso, se contactó</w:t>
      </w:r>
      <w:r w:rsidR="0036642B">
        <w:rPr>
          <w:rFonts w:ascii="Arial" w:eastAsia="Arial" w:hAnsi="Arial" w:cs="Arial"/>
          <w:bCs/>
          <w:sz w:val="22"/>
          <w:szCs w:val="22"/>
        </w:rPr>
        <w:t xml:space="preserve"> con este OSL el Sr. Alfredo Perona, Director del Instituto Divino Corazón</w:t>
      </w:r>
      <w:r w:rsidR="00C21E58">
        <w:rPr>
          <w:rFonts w:ascii="Arial" w:eastAsia="Arial" w:hAnsi="Arial" w:cs="Arial"/>
          <w:bCs/>
          <w:sz w:val="22"/>
          <w:szCs w:val="22"/>
        </w:rPr>
        <w:t>,</w:t>
      </w:r>
      <w:r w:rsidR="0036642B">
        <w:rPr>
          <w:rFonts w:ascii="Arial" w:eastAsia="Arial" w:hAnsi="Arial" w:cs="Arial"/>
          <w:bCs/>
          <w:sz w:val="22"/>
          <w:szCs w:val="22"/>
        </w:rPr>
        <w:t xml:space="preserve"> solicitando mantener una reunión con este OSL. Tal como lo presentara el año pasado a través de la Presidencia del HCD, </w:t>
      </w:r>
      <w:r w:rsidR="00333CF0">
        <w:rPr>
          <w:rFonts w:ascii="Arial" w:eastAsia="Arial" w:hAnsi="Arial" w:cs="Arial"/>
          <w:bCs/>
          <w:sz w:val="22"/>
          <w:szCs w:val="22"/>
        </w:rPr>
        <w:t>desde la institución desean realizar un proyecto de extensión con el Concejo Deliberante. Se le ha solicitado se envíe copia del proyecto a llevar adelante</w:t>
      </w:r>
      <w:r w:rsidR="0065656E">
        <w:rPr>
          <w:rFonts w:ascii="Arial" w:eastAsia="Arial" w:hAnsi="Arial" w:cs="Arial"/>
          <w:bCs/>
          <w:sz w:val="22"/>
          <w:szCs w:val="22"/>
        </w:rPr>
        <w:t>, desarrollando la propuesta y los objetivos a alcanzar. Estamos a la espera del mismo para ser compartido entre los miembros del OSL y juntos evaluar la viabilidad del mismo.</w:t>
      </w:r>
      <w:r w:rsidR="00333CF0">
        <w:rPr>
          <w:rFonts w:ascii="Arial" w:eastAsia="Arial" w:hAnsi="Arial" w:cs="Arial"/>
          <w:bCs/>
          <w:sz w:val="22"/>
          <w:szCs w:val="22"/>
        </w:rPr>
        <w:t xml:space="preserve"> </w:t>
      </w:r>
    </w:p>
    <w:p w:rsidR="00333CF0" w:rsidRDefault="00333CF0" w:rsidP="00105251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:rsidR="00333CF0" w:rsidRDefault="00333CF0" w:rsidP="00105251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 w:rsidR="00105251">
        <w:rPr>
          <w:rFonts w:ascii="Arial" w:eastAsia="Arial" w:hAnsi="Arial" w:cs="Arial"/>
          <w:bCs/>
          <w:sz w:val="22"/>
          <w:szCs w:val="22"/>
        </w:rPr>
        <w:tab/>
      </w:r>
      <w:r w:rsidR="00105251">
        <w:rPr>
          <w:rFonts w:ascii="Arial" w:eastAsia="Arial" w:hAnsi="Arial" w:cs="Arial"/>
          <w:bCs/>
          <w:sz w:val="22"/>
          <w:szCs w:val="22"/>
        </w:rPr>
        <w:tab/>
      </w:r>
      <w:r w:rsidR="00105251">
        <w:rPr>
          <w:rFonts w:ascii="Arial" w:eastAsia="Arial" w:hAnsi="Arial" w:cs="Arial"/>
          <w:bCs/>
          <w:sz w:val="22"/>
          <w:szCs w:val="22"/>
        </w:rPr>
        <w:tab/>
      </w:r>
      <w:r w:rsidR="006602BA">
        <w:rPr>
          <w:rFonts w:ascii="Arial" w:eastAsia="Arial" w:hAnsi="Arial" w:cs="Arial"/>
          <w:bCs/>
          <w:sz w:val="22"/>
          <w:szCs w:val="22"/>
        </w:rPr>
        <w:t>Continuando con las tareas y s</w:t>
      </w:r>
      <w:r w:rsidR="00105251">
        <w:rPr>
          <w:rFonts w:ascii="Arial" w:eastAsia="Arial" w:hAnsi="Arial" w:cs="Arial"/>
          <w:bCs/>
          <w:sz w:val="22"/>
          <w:szCs w:val="22"/>
        </w:rPr>
        <w:t xml:space="preserve">iguiendo con la </w:t>
      </w:r>
      <w:r>
        <w:rPr>
          <w:rFonts w:ascii="Arial" w:eastAsia="Arial" w:hAnsi="Arial" w:cs="Arial"/>
          <w:bCs/>
          <w:sz w:val="22"/>
          <w:szCs w:val="22"/>
        </w:rPr>
        <w:t xml:space="preserve">planificación estipulada durante el pasado año 2024, consideramos importante retomar la temática Salud y en particular, la Salud Mental. </w:t>
      </w:r>
    </w:p>
    <w:p w:rsidR="001E2739" w:rsidRDefault="0065656E" w:rsidP="00105251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 w:rsidR="00E4111A">
        <w:rPr>
          <w:rFonts w:ascii="Arial" w:eastAsia="Arial" w:hAnsi="Arial" w:cs="Arial"/>
          <w:bCs/>
          <w:sz w:val="22"/>
          <w:szCs w:val="22"/>
        </w:rPr>
        <w:t>La Ley Nacional Nº 26.657 reconoce a la</w:t>
      </w:r>
      <w:r w:rsidR="00333CF0">
        <w:rPr>
          <w:rFonts w:ascii="Arial" w:eastAsia="Arial" w:hAnsi="Arial" w:cs="Arial"/>
          <w:bCs/>
          <w:sz w:val="22"/>
          <w:szCs w:val="22"/>
        </w:rPr>
        <w:t xml:space="preserve"> Salud Mental</w:t>
      </w:r>
      <w:r w:rsidR="00E4111A">
        <w:rPr>
          <w:rFonts w:ascii="Arial" w:eastAsia="Arial" w:hAnsi="Arial" w:cs="Arial"/>
          <w:bCs/>
          <w:sz w:val="22"/>
          <w:szCs w:val="22"/>
        </w:rPr>
        <w:t xml:space="preserve"> </w:t>
      </w:r>
      <w:r w:rsidR="00487A39">
        <w:rPr>
          <w:rFonts w:ascii="Arial" w:eastAsia="Arial" w:hAnsi="Arial" w:cs="Arial"/>
          <w:bCs/>
          <w:sz w:val="22"/>
          <w:szCs w:val="22"/>
        </w:rPr>
        <w:t>“</w:t>
      </w:r>
      <w:r w:rsidR="00E4111A" w:rsidRPr="00487A39">
        <w:rPr>
          <w:rFonts w:ascii="Arial" w:eastAsia="Arial" w:hAnsi="Arial" w:cs="Arial"/>
          <w:bCs/>
          <w:i/>
          <w:sz w:val="22"/>
          <w:szCs w:val="22"/>
        </w:rPr>
        <w:t>como un proceso determinado por componentes históricos, socio-económicos, culturales, biológicos y psicológicos, cuya</w:t>
      </w:r>
      <w:r w:rsidR="00487A39">
        <w:rPr>
          <w:rFonts w:ascii="Arial" w:eastAsia="Arial" w:hAnsi="Arial" w:cs="Arial"/>
          <w:bCs/>
          <w:i/>
          <w:sz w:val="22"/>
          <w:szCs w:val="22"/>
        </w:rPr>
        <w:t xml:space="preserve"> </w:t>
      </w:r>
      <w:r w:rsidR="00E4111A" w:rsidRPr="00487A39">
        <w:rPr>
          <w:rFonts w:ascii="Arial" w:eastAsia="Arial" w:hAnsi="Arial" w:cs="Arial"/>
          <w:bCs/>
          <w:i/>
          <w:sz w:val="22"/>
          <w:szCs w:val="22"/>
        </w:rPr>
        <w:t xml:space="preserve">preservación y mejoramiento implica una dinámica de construcción social vinculada a la concreción de los derechos humanos </w:t>
      </w:r>
      <w:r w:rsidR="00E4111A" w:rsidRPr="00487A39">
        <w:rPr>
          <w:rFonts w:ascii="Arial" w:eastAsia="Arial" w:hAnsi="Arial" w:cs="Arial"/>
          <w:bCs/>
          <w:i/>
          <w:sz w:val="22"/>
          <w:szCs w:val="22"/>
        </w:rPr>
        <w:lastRenderedPageBreak/>
        <w:t>y sociales de todo persona. (…) las adicciones deben ser abordadas como parte integrante de las políticas de salud menta</w:t>
      </w:r>
      <w:r w:rsidR="00487A39">
        <w:rPr>
          <w:rFonts w:ascii="Arial" w:eastAsia="Arial" w:hAnsi="Arial" w:cs="Arial"/>
          <w:bCs/>
          <w:i/>
          <w:sz w:val="22"/>
          <w:szCs w:val="22"/>
        </w:rPr>
        <w:t>l”</w:t>
      </w:r>
      <w:r w:rsidR="00487A39">
        <w:rPr>
          <w:rFonts w:ascii="Arial" w:eastAsia="Arial" w:hAnsi="Arial" w:cs="Arial"/>
          <w:bCs/>
          <w:sz w:val="22"/>
          <w:szCs w:val="22"/>
        </w:rPr>
        <w:t>.</w:t>
      </w:r>
      <w:r w:rsidR="00333CF0">
        <w:rPr>
          <w:rFonts w:ascii="Arial" w:eastAsia="Arial" w:hAnsi="Arial" w:cs="Arial"/>
          <w:bCs/>
          <w:sz w:val="22"/>
          <w:szCs w:val="22"/>
        </w:rPr>
        <w:t xml:space="preserve"> </w:t>
      </w:r>
    </w:p>
    <w:p w:rsidR="00617FBD" w:rsidRDefault="00FC41FD" w:rsidP="00105251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 w:rsidR="001E2739" w:rsidRPr="00FC41FD">
        <w:rPr>
          <w:rFonts w:ascii="Arial" w:eastAsia="Arial" w:hAnsi="Arial" w:cs="Arial"/>
          <w:bCs/>
          <w:sz w:val="22"/>
          <w:szCs w:val="22"/>
        </w:rPr>
        <w:t xml:space="preserve">Los trastornos mentales constituyen uno de los factores de riesgo más importantes por el alto nivel de sufrimiento que los </w:t>
      </w:r>
      <w:r w:rsidR="00A010E0" w:rsidRPr="00FC41FD">
        <w:rPr>
          <w:rFonts w:ascii="Arial" w:eastAsia="Arial" w:hAnsi="Arial" w:cs="Arial"/>
          <w:bCs/>
          <w:sz w:val="22"/>
          <w:szCs w:val="22"/>
        </w:rPr>
        <w:t>sujetos</w:t>
      </w:r>
      <w:r w:rsidR="001E2739" w:rsidRPr="00FC41FD">
        <w:rPr>
          <w:rFonts w:ascii="Arial" w:eastAsia="Arial" w:hAnsi="Arial" w:cs="Arial"/>
          <w:bCs/>
          <w:sz w:val="22"/>
          <w:szCs w:val="22"/>
        </w:rPr>
        <w:t xml:space="preserve"> pueden experimentar.</w:t>
      </w:r>
      <w:r w:rsidR="00105251">
        <w:rPr>
          <w:rFonts w:ascii="Arial" w:eastAsia="Arial" w:hAnsi="Arial" w:cs="Arial"/>
          <w:bCs/>
          <w:sz w:val="22"/>
          <w:szCs w:val="22"/>
        </w:rPr>
        <w:t xml:space="preserve"> </w:t>
      </w:r>
      <w:r w:rsidR="00A010E0">
        <w:rPr>
          <w:rFonts w:ascii="Arial" w:eastAsia="Arial" w:hAnsi="Arial" w:cs="Arial"/>
          <w:bCs/>
          <w:sz w:val="22"/>
          <w:szCs w:val="22"/>
        </w:rPr>
        <w:t xml:space="preserve">Es por este motivo, que hemos decido trabajar en relación a las muertes por autolesión- suicidios registrados en la ciudad de Chascomús. </w:t>
      </w:r>
    </w:p>
    <w:p w:rsidR="00FC41FD" w:rsidRDefault="00FC41FD" w:rsidP="00105251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 w:rsidR="006A1173">
        <w:rPr>
          <w:rFonts w:ascii="Arial" w:eastAsia="Arial" w:hAnsi="Arial" w:cs="Arial"/>
          <w:bCs/>
          <w:sz w:val="22"/>
          <w:szCs w:val="22"/>
        </w:rPr>
        <w:t xml:space="preserve">Inicialmente se consultó en la página oficial del </w:t>
      </w:r>
      <w:r>
        <w:rPr>
          <w:rFonts w:ascii="Arial" w:eastAsia="Arial" w:hAnsi="Arial" w:cs="Arial"/>
          <w:bCs/>
          <w:sz w:val="22"/>
          <w:szCs w:val="22"/>
        </w:rPr>
        <w:t>Ministerio de Seguridad de la Naci</w:t>
      </w:r>
      <w:r w:rsidR="006A1173">
        <w:rPr>
          <w:rFonts w:ascii="Arial" w:eastAsia="Arial" w:hAnsi="Arial" w:cs="Arial"/>
          <w:bCs/>
          <w:sz w:val="22"/>
          <w:szCs w:val="22"/>
        </w:rPr>
        <w:t xml:space="preserve">ón desde donde se extrajeron los datos correspondientes a nivel nacional, provincial y a nivel local.  </w:t>
      </w:r>
    </w:p>
    <w:p w:rsidR="006A1173" w:rsidRDefault="006A1173" w:rsidP="00105251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:rsidR="00A010E0" w:rsidRDefault="00A010E0" w:rsidP="00105251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:rsidR="00105251" w:rsidRDefault="00105251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B7217">
        <w:rPr>
          <w:rFonts w:ascii="Arial" w:eastAsia="Arial" w:hAnsi="Arial" w:cs="Arial"/>
          <w:b/>
          <w:bCs/>
          <w:sz w:val="22"/>
          <w:szCs w:val="22"/>
        </w:rPr>
        <w:t>Víctimas de muertes violentas por año. República Argentina. Años 2014-2023</w:t>
      </w:r>
    </w:p>
    <w:p w:rsidR="006A1173" w:rsidRDefault="006A1173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6A1173" w:rsidRPr="005B7217" w:rsidRDefault="006A1173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4263"/>
        <w:gridCol w:w="36"/>
      </w:tblGrid>
      <w:tr w:rsidR="00105251" w:rsidRPr="004B2680" w:rsidTr="009A3F24">
        <w:trPr>
          <w:gridAfter w:val="1"/>
          <w:wAfter w:w="37" w:type="dxa"/>
          <w:trHeight w:val="378"/>
        </w:trPr>
        <w:tc>
          <w:tcPr>
            <w:tcW w:w="4322" w:type="dxa"/>
          </w:tcPr>
          <w:p w:rsidR="00105251" w:rsidRPr="004B2680" w:rsidRDefault="00105251" w:rsidP="009A3F24">
            <w:pPr>
              <w:spacing w:line="360" w:lineRule="auto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105251" w:rsidRPr="004B2680" w:rsidRDefault="00105251" w:rsidP="009A3F24">
            <w:pPr>
              <w:spacing w:line="360" w:lineRule="auto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4323" w:type="dxa"/>
          </w:tcPr>
          <w:p w:rsidR="00105251" w:rsidRPr="004B2680" w:rsidRDefault="00105251" w:rsidP="009A3F24">
            <w:pPr>
              <w:spacing w:line="360" w:lineRule="auto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105251" w:rsidRPr="004B2680" w:rsidRDefault="00105251" w:rsidP="009A3F24">
            <w:pPr>
              <w:spacing w:line="360" w:lineRule="auto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SUICIDIO</w:t>
            </w:r>
          </w:p>
        </w:tc>
      </w:tr>
      <w:tr w:rsidR="00105251" w:rsidRPr="004B2680" w:rsidTr="009A3F24">
        <w:trPr>
          <w:gridAfter w:val="1"/>
          <w:wAfter w:w="37" w:type="dxa"/>
        </w:trPr>
        <w:tc>
          <w:tcPr>
            <w:tcW w:w="4322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2014</w:t>
            </w:r>
          </w:p>
        </w:tc>
        <w:tc>
          <w:tcPr>
            <w:tcW w:w="4323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3296</w:t>
            </w:r>
          </w:p>
        </w:tc>
      </w:tr>
      <w:tr w:rsidR="00105251" w:rsidRPr="004B2680" w:rsidTr="009A3F24">
        <w:trPr>
          <w:gridAfter w:val="1"/>
          <w:wAfter w:w="37" w:type="dxa"/>
        </w:trPr>
        <w:tc>
          <w:tcPr>
            <w:tcW w:w="4322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2015</w:t>
            </w:r>
          </w:p>
        </w:tc>
        <w:tc>
          <w:tcPr>
            <w:tcW w:w="4323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2953</w:t>
            </w:r>
          </w:p>
        </w:tc>
      </w:tr>
      <w:tr w:rsidR="00105251" w:rsidRPr="004B2680" w:rsidTr="009A3F24">
        <w:trPr>
          <w:gridAfter w:val="1"/>
          <w:wAfter w:w="37" w:type="dxa"/>
        </w:trPr>
        <w:tc>
          <w:tcPr>
            <w:tcW w:w="4322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2016</w:t>
            </w:r>
          </w:p>
        </w:tc>
        <w:tc>
          <w:tcPr>
            <w:tcW w:w="4323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2897</w:t>
            </w:r>
          </w:p>
        </w:tc>
      </w:tr>
      <w:tr w:rsidR="00105251" w:rsidRPr="004B2680" w:rsidTr="009A3F24">
        <w:trPr>
          <w:gridAfter w:val="1"/>
          <w:wAfter w:w="37" w:type="dxa"/>
        </w:trPr>
        <w:tc>
          <w:tcPr>
            <w:tcW w:w="4322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2017</w:t>
            </w:r>
          </w:p>
        </w:tc>
        <w:tc>
          <w:tcPr>
            <w:tcW w:w="4323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3304</w:t>
            </w:r>
          </w:p>
        </w:tc>
      </w:tr>
      <w:tr w:rsidR="00105251" w:rsidRPr="004B2680" w:rsidTr="009A3F24">
        <w:trPr>
          <w:gridAfter w:val="1"/>
          <w:wAfter w:w="37" w:type="dxa"/>
        </w:trPr>
        <w:tc>
          <w:tcPr>
            <w:tcW w:w="4322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2018</w:t>
            </w:r>
          </w:p>
        </w:tc>
        <w:tc>
          <w:tcPr>
            <w:tcW w:w="4323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3903</w:t>
            </w:r>
          </w:p>
        </w:tc>
      </w:tr>
      <w:tr w:rsidR="00105251" w:rsidRPr="004B2680" w:rsidTr="009A3F24">
        <w:trPr>
          <w:gridAfter w:val="1"/>
          <w:wAfter w:w="37" w:type="dxa"/>
        </w:trPr>
        <w:tc>
          <w:tcPr>
            <w:tcW w:w="4322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2019</w:t>
            </w:r>
          </w:p>
        </w:tc>
        <w:tc>
          <w:tcPr>
            <w:tcW w:w="4323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3647</w:t>
            </w:r>
          </w:p>
        </w:tc>
      </w:tr>
      <w:tr w:rsidR="00105251" w:rsidRPr="004B2680" w:rsidTr="009A3F24">
        <w:trPr>
          <w:gridAfter w:val="1"/>
          <w:wAfter w:w="37" w:type="dxa"/>
        </w:trPr>
        <w:tc>
          <w:tcPr>
            <w:tcW w:w="4322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2020</w:t>
            </w:r>
          </w:p>
        </w:tc>
        <w:tc>
          <w:tcPr>
            <w:tcW w:w="4323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3262</w:t>
            </w:r>
          </w:p>
        </w:tc>
      </w:tr>
      <w:tr w:rsidR="00105251" w:rsidRPr="004B2680" w:rsidTr="009A3F24">
        <w:tc>
          <w:tcPr>
            <w:tcW w:w="4322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2021</w:t>
            </w:r>
          </w:p>
        </w:tc>
        <w:tc>
          <w:tcPr>
            <w:tcW w:w="4323" w:type="dxa"/>
            <w:gridSpan w:val="2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3648</w:t>
            </w:r>
          </w:p>
        </w:tc>
      </w:tr>
      <w:tr w:rsidR="00105251" w:rsidRPr="004B2680" w:rsidTr="009A3F24">
        <w:tc>
          <w:tcPr>
            <w:tcW w:w="4322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2022</w:t>
            </w:r>
          </w:p>
        </w:tc>
        <w:tc>
          <w:tcPr>
            <w:tcW w:w="4323" w:type="dxa"/>
            <w:gridSpan w:val="2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3959</w:t>
            </w:r>
          </w:p>
        </w:tc>
      </w:tr>
      <w:tr w:rsidR="00105251" w:rsidRPr="004B2680" w:rsidTr="009A3F24">
        <w:tc>
          <w:tcPr>
            <w:tcW w:w="4322" w:type="dxa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2023</w:t>
            </w:r>
          </w:p>
        </w:tc>
        <w:tc>
          <w:tcPr>
            <w:tcW w:w="4323" w:type="dxa"/>
            <w:gridSpan w:val="2"/>
          </w:tcPr>
          <w:p w:rsidR="00105251" w:rsidRPr="004B2680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2680">
              <w:rPr>
                <w:rFonts w:ascii="Arial" w:eastAsia="Arial" w:hAnsi="Arial" w:cs="Arial"/>
                <w:bCs/>
                <w:sz w:val="22"/>
                <w:szCs w:val="22"/>
              </w:rPr>
              <w:t>4195</w:t>
            </w:r>
          </w:p>
        </w:tc>
      </w:tr>
    </w:tbl>
    <w:p w:rsidR="006A1173" w:rsidRDefault="006A1173" w:rsidP="00105251">
      <w:pPr>
        <w:jc w:val="right"/>
        <w:rPr>
          <w:rFonts w:ascii="Arial" w:eastAsia="Arial" w:hAnsi="Arial" w:cs="Arial"/>
          <w:bCs/>
          <w:sz w:val="16"/>
          <w:szCs w:val="16"/>
        </w:rPr>
      </w:pPr>
    </w:p>
    <w:p w:rsidR="00105251" w:rsidRPr="000418AF" w:rsidRDefault="00105251" w:rsidP="00105251">
      <w:pPr>
        <w:jc w:val="right"/>
        <w:rPr>
          <w:rFonts w:ascii="Arial" w:eastAsia="Arial" w:hAnsi="Arial" w:cs="Arial"/>
          <w:bCs/>
          <w:sz w:val="16"/>
          <w:szCs w:val="16"/>
        </w:rPr>
      </w:pPr>
      <w:r w:rsidRPr="000418AF">
        <w:rPr>
          <w:rFonts w:ascii="Arial" w:eastAsia="Arial" w:hAnsi="Arial" w:cs="Arial"/>
          <w:bCs/>
          <w:sz w:val="16"/>
          <w:szCs w:val="16"/>
        </w:rPr>
        <w:t>Datos extraídos del Ministerio de Seguridad. Sistema Nacional de Información Criminal (SNIC)</w:t>
      </w:r>
      <w:r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418AF">
        <w:rPr>
          <w:rFonts w:ascii="Arial" w:eastAsia="Arial" w:hAnsi="Arial" w:cs="Arial"/>
          <w:bCs/>
          <w:sz w:val="16"/>
          <w:szCs w:val="16"/>
        </w:rPr>
        <w:t>y la Dirección de Estadísticas Criminales (DNEC).</w:t>
      </w:r>
    </w:p>
    <w:p w:rsidR="006A1173" w:rsidRDefault="006A1173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6A1173" w:rsidRDefault="006A1173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6A1173" w:rsidRDefault="006A1173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6A1173" w:rsidRDefault="006A1173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6A1173" w:rsidRDefault="006A1173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6A1173" w:rsidRDefault="006A1173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6A1173" w:rsidRDefault="006A1173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105251" w:rsidRPr="0033118D" w:rsidRDefault="00105251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3118D">
        <w:rPr>
          <w:rFonts w:ascii="Arial" w:eastAsia="Arial" w:hAnsi="Arial" w:cs="Arial"/>
          <w:b/>
          <w:bCs/>
          <w:sz w:val="22"/>
          <w:szCs w:val="22"/>
        </w:rPr>
        <w:t xml:space="preserve">Suicidios por jurisdicción y año. </w:t>
      </w:r>
    </w:p>
    <w:p w:rsidR="00105251" w:rsidRPr="0033118D" w:rsidRDefault="00105251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3118D">
        <w:rPr>
          <w:rFonts w:ascii="Arial" w:eastAsia="Arial" w:hAnsi="Arial" w:cs="Arial"/>
          <w:b/>
          <w:bCs/>
          <w:sz w:val="22"/>
          <w:szCs w:val="22"/>
        </w:rPr>
        <w:t>Valores absolutos y tasas cada 100.000 habitantes.</w:t>
      </w:r>
    </w:p>
    <w:p w:rsidR="00105251" w:rsidRDefault="00105251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Provincia de Buenos Aires. </w:t>
      </w:r>
      <w:r w:rsidRPr="0033118D">
        <w:rPr>
          <w:rFonts w:ascii="Arial" w:eastAsia="Arial" w:hAnsi="Arial" w:cs="Arial"/>
          <w:b/>
          <w:bCs/>
          <w:sz w:val="22"/>
          <w:szCs w:val="22"/>
        </w:rPr>
        <w:t xml:space="preserve">República Argentina. Años 2017-2020. </w:t>
      </w:r>
    </w:p>
    <w:p w:rsidR="00105251" w:rsidRPr="0033118D" w:rsidRDefault="00105251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0"/>
        <w:gridCol w:w="924"/>
        <w:gridCol w:w="924"/>
        <w:gridCol w:w="923"/>
        <w:gridCol w:w="924"/>
        <w:gridCol w:w="924"/>
        <w:gridCol w:w="924"/>
        <w:gridCol w:w="924"/>
        <w:gridCol w:w="924"/>
      </w:tblGrid>
      <w:tr w:rsidR="00105251" w:rsidRPr="00AB614C" w:rsidTr="009A3F24">
        <w:tc>
          <w:tcPr>
            <w:tcW w:w="1160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  <w:gridSpan w:val="2"/>
          </w:tcPr>
          <w:p w:rsidR="00105251" w:rsidRPr="006A1173" w:rsidRDefault="00105251" w:rsidP="009A3F24">
            <w:pPr>
              <w:spacing w:line="360" w:lineRule="auto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847" w:type="dxa"/>
            <w:gridSpan w:val="2"/>
          </w:tcPr>
          <w:p w:rsidR="00105251" w:rsidRPr="006A1173" w:rsidRDefault="00105251" w:rsidP="009A3F24">
            <w:pPr>
              <w:spacing w:line="360" w:lineRule="auto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848" w:type="dxa"/>
            <w:gridSpan w:val="2"/>
          </w:tcPr>
          <w:p w:rsidR="00105251" w:rsidRPr="006A1173" w:rsidRDefault="00105251" w:rsidP="009A3F24">
            <w:pPr>
              <w:spacing w:line="360" w:lineRule="auto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848" w:type="dxa"/>
            <w:gridSpan w:val="2"/>
          </w:tcPr>
          <w:p w:rsidR="00105251" w:rsidRPr="006A1173" w:rsidRDefault="00105251" w:rsidP="009A3F24">
            <w:pPr>
              <w:spacing w:line="360" w:lineRule="auto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2020</w:t>
            </w:r>
          </w:p>
        </w:tc>
      </w:tr>
      <w:tr w:rsidR="00105251" w:rsidRPr="00AB614C" w:rsidTr="009A3F24">
        <w:tc>
          <w:tcPr>
            <w:tcW w:w="1160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A1173">
              <w:rPr>
                <w:rFonts w:ascii="Arial" w:eastAsia="Arial" w:hAnsi="Arial" w:cs="Arial"/>
                <w:bCs/>
                <w:sz w:val="16"/>
                <w:szCs w:val="16"/>
              </w:rPr>
              <w:t>Jurisdicción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A1173">
              <w:rPr>
                <w:rFonts w:ascii="Arial" w:eastAsia="Arial" w:hAnsi="Arial" w:cs="Arial"/>
                <w:bCs/>
                <w:sz w:val="16"/>
                <w:szCs w:val="16"/>
              </w:rPr>
              <w:t>Cant.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A1173">
              <w:rPr>
                <w:rFonts w:ascii="Arial" w:eastAsia="Arial" w:hAnsi="Arial" w:cs="Arial"/>
                <w:bCs/>
                <w:sz w:val="16"/>
                <w:szCs w:val="16"/>
              </w:rPr>
              <w:t>tasa</w:t>
            </w:r>
          </w:p>
        </w:tc>
        <w:tc>
          <w:tcPr>
            <w:tcW w:w="923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A1173">
              <w:rPr>
                <w:rFonts w:ascii="Arial" w:eastAsia="Arial" w:hAnsi="Arial" w:cs="Arial"/>
                <w:bCs/>
                <w:sz w:val="16"/>
                <w:szCs w:val="16"/>
              </w:rPr>
              <w:t>Cant.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A1173">
              <w:rPr>
                <w:rFonts w:ascii="Arial" w:eastAsia="Arial" w:hAnsi="Arial" w:cs="Arial"/>
                <w:bCs/>
                <w:sz w:val="16"/>
                <w:szCs w:val="16"/>
              </w:rPr>
              <w:t>tasa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A1173">
              <w:rPr>
                <w:rFonts w:ascii="Arial" w:eastAsia="Arial" w:hAnsi="Arial" w:cs="Arial"/>
                <w:bCs/>
                <w:sz w:val="16"/>
                <w:szCs w:val="16"/>
              </w:rPr>
              <w:t>Cant.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A1173">
              <w:rPr>
                <w:rFonts w:ascii="Arial" w:eastAsia="Arial" w:hAnsi="Arial" w:cs="Arial"/>
                <w:bCs/>
                <w:sz w:val="16"/>
                <w:szCs w:val="16"/>
              </w:rPr>
              <w:t>tasa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A1173">
              <w:rPr>
                <w:rFonts w:ascii="Arial" w:eastAsia="Arial" w:hAnsi="Arial" w:cs="Arial"/>
                <w:bCs/>
                <w:sz w:val="16"/>
                <w:szCs w:val="16"/>
              </w:rPr>
              <w:t>Cant.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A1173">
              <w:rPr>
                <w:rFonts w:ascii="Arial" w:eastAsia="Arial" w:hAnsi="Arial" w:cs="Arial"/>
                <w:bCs/>
                <w:sz w:val="16"/>
                <w:szCs w:val="16"/>
              </w:rPr>
              <w:t>tasa</w:t>
            </w:r>
          </w:p>
        </w:tc>
      </w:tr>
      <w:tr w:rsidR="00105251" w:rsidRPr="00AB614C" w:rsidTr="009A3F24">
        <w:tc>
          <w:tcPr>
            <w:tcW w:w="1160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A1173">
              <w:rPr>
                <w:rFonts w:ascii="Arial" w:eastAsia="Arial" w:hAnsi="Arial" w:cs="Arial"/>
                <w:bCs/>
                <w:sz w:val="16"/>
                <w:szCs w:val="16"/>
              </w:rPr>
              <w:t>Buenos Aires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Cs/>
                <w:sz w:val="22"/>
                <w:szCs w:val="22"/>
              </w:rPr>
              <w:t>1032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Cs/>
                <w:sz w:val="22"/>
                <w:szCs w:val="22"/>
              </w:rPr>
              <w:t>6,6</w:t>
            </w:r>
          </w:p>
        </w:tc>
        <w:tc>
          <w:tcPr>
            <w:tcW w:w="923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Cs/>
                <w:sz w:val="22"/>
                <w:szCs w:val="22"/>
              </w:rPr>
              <w:t>1393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Cs/>
                <w:sz w:val="22"/>
                <w:szCs w:val="22"/>
              </w:rPr>
              <w:t>8,8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Cs/>
                <w:sz w:val="22"/>
                <w:szCs w:val="22"/>
              </w:rPr>
              <w:t>999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Cs/>
                <w:sz w:val="22"/>
                <w:szCs w:val="22"/>
              </w:rPr>
              <w:t>6,3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Cs/>
                <w:sz w:val="22"/>
                <w:szCs w:val="22"/>
              </w:rPr>
              <w:t>850</w:t>
            </w:r>
          </w:p>
        </w:tc>
        <w:tc>
          <w:tcPr>
            <w:tcW w:w="924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Cs/>
                <w:sz w:val="22"/>
                <w:szCs w:val="22"/>
              </w:rPr>
              <w:t>5,3</w:t>
            </w:r>
          </w:p>
        </w:tc>
      </w:tr>
    </w:tbl>
    <w:p w:rsidR="006A1173" w:rsidRDefault="006A1173" w:rsidP="00105251">
      <w:pPr>
        <w:jc w:val="right"/>
        <w:rPr>
          <w:rFonts w:ascii="Arial" w:eastAsia="Arial" w:hAnsi="Arial" w:cs="Arial"/>
          <w:bCs/>
          <w:sz w:val="16"/>
          <w:szCs w:val="16"/>
        </w:rPr>
      </w:pPr>
    </w:p>
    <w:p w:rsidR="00105251" w:rsidRPr="007D02D7" w:rsidRDefault="00105251" w:rsidP="00105251">
      <w:pPr>
        <w:jc w:val="right"/>
        <w:rPr>
          <w:rFonts w:ascii="Arial" w:eastAsia="Arial" w:hAnsi="Arial" w:cs="Arial"/>
          <w:bCs/>
          <w:sz w:val="16"/>
          <w:szCs w:val="16"/>
        </w:rPr>
      </w:pPr>
      <w:r w:rsidRPr="007D02D7">
        <w:rPr>
          <w:rFonts w:ascii="Arial" w:eastAsia="Arial" w:hAnsi="Arial" w:cs="Arial"/>
          <w:bCs/>
          <w:sz w:val="16"/>
          <w:szCs w:val="16"/>
        </w:rPr>
        <w:t xml:space="preserve">Datos extraídos del Sistema Nacional de Información Criminal. Ministerio de Seguridad de la Nación e Indec. </w:t>
      </w:r>
    </w:p>
    <w:p w:rsidR="00105251" w:rsidRDefault="00105251" w:rsidP="00105251">
      <w:pPr>
        <w:spacing w:line="360" w:lineRule="auto"/>
        <w:jc w:val="right"/>
        <w:rPr>
          <w:rFonts w:ascii="Arial" w:eastAsia="Arial" w:hAnsi="Arial" w:cs="Arial"/>
          <w:bCs/>
          <w:sz w:val="16"/>
          <w:szCs w:val="16"/>
        </w:rPr>
      </w:pPr>
      <w:r w:rsidRPr="007D02D7">
        <w:rPr>
          <w:rFonts w:ascii="Arial" w:eastAsia="Arial" w:hAnsi="Arial" w:cs="Arial"/>
          <w:bCs/>
          <w:sz w:val="16"/>
          <w:szCs w:val="16"/>
        </w:rPr>
        <w:t>snic.minseg.gob.ar</w:t>
      </w:r>
    </w:p>
    <w:p w:rsidR="006A1173" w:rsidRPr="0033118D" w:rsidRDefault="006A1173" w:rsidP="00105251">
      <w:pPr>
        <w:spacing w:line="360" w:lineRule="auto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105251" w:rsidRDefault="00105251" w:rsidP="00105251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</w:p>
    <w:p w:rsidR="00105251" w:rsidRPr="0033118D" w:rsidRDefault="00105251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3118D">
        <w:rPr>
          <w:rFonts w:ascii="Arial" w:eastAsia="Arial" w:hAnsi="Arial" w:cs="Arial"/>
          <w:b/>
          <w:bCs/>
          <w:sz w:val="22"/>
          <w:szCs w:val="22"/>
        </w:rPr>
        <w:t xml:space="preserve">Suicidios por jurisdicción y año. </w:t>
      </w:r>
    </w:p>
    <w:p w:rsidR="00105251" w:rsidRDefault="00105251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D02D7">
        <w:rPr>
          <w:rFonts w:ascii="Arial" w:eastAsia="Arial" w:hAnsi="Arial" w:cs="Arial"/>
          <w:b/>
          <w:bCs/>
          <w:sz w:val="22"/>
          <w:szCs w:val="22"/>
        </w:rPr>
        <w:t>Datos correspondientes a la ciudad de Chascomús. Años 2014-2022.</w:t>
      </w:r>
    </w:p>
    <w:p w:rsidR="006A1173" w:rsidRPr="007D02D7" w:rsidRDefault="006A1173" w:rsidP="0010525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6"/>
        <w:gridCol w:w="2846"/>
        <w:gridCol w:w="2842"/>
        <w:gridCol w:w="37"/>
      </w:tblGrid>
      <w:tr w:rsidR="00105251" w:rsidRPr="00AB614C" w:rsidTr="009A3F24">
        <w:tc>
          <w:tcPr>
            <w:tcW w:w="2826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2846" w:type="dxa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POBLACION</w:t>
            </w:r>
          </w:p>
        </w:tc>
        <w:tc>
          <w:tcPr>
            <w:tcW w:w="2879" w:type="dxa"/>
            <w:gridSpan w:val="2"/>
          </w:tcPr>
          <w:p w:rsidR="00105251" w:rsidRPr="006A1173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A117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CANT. SUICIDIOS</w:t>
            </w:r>
          </w:p>
        </w:tc>
      </w:tr>
      <w:tr w:rsidR="00105251" w:rsidRPr="00AB614C" w:rsidTr="009A3F24">
        <w:tc>
          <w:tcPr>
            <w:tcW w:w="282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2014</w:t>
            </w:r>
          </w:p>
        </w:tc>
        <w:tc>
          <w:tcPr>
            <w:tcW w:w="284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38.356</w:t>
            </w:r>
          </w:p>
        </w:tc>
        <w:tc>
          <w:tcPr>
            <w:tcW w:w="2879" w:type="dxa"/>
            <w:gridSpan w:val="2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5</w:t>
            </w:r>
          </w:p>
        </w:tc>
      </w:tr>
      <w:tr w:rsidR="00105251" w:rsidRPr="00AB614C" w:rsidTr="009A3F24">
        <w:tc>
          <w:tcPr>
            <w:tcW w:w="282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2015</w:t>
            </w:r>
          </w:p>
        </w:tc>
        <w:tc>
          <w:tcPr>
            <w:tcW w:w="284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38.714</w:t>
            </w:r>
          </w:p>
        </w:tc>
        <w:tc>
          <w:tcPr>
            <w:tcW w:w="2879" w:type="dxa"/>
            <w:gridSpan w:val="2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5</w:t>
            </w:r>
          </w:p>
        </w:tc>
      </w:tr>
      <w:tr w:rsidR="00105251" w:rsidRPr="00AB614C" w:rsidTr="009A3F24">
        <w:tc>
          <w:tcPr>
            <w:tcW w:w="282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2016</w:t>
            </w:r>
          </w:p>
        </w:tc>
        <w:tc>
          <w:tcPr>
            <w:tcW w:w="284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39.068</w:t>
            </w:r>
          </w:p>
        </w:tc>
        <w:tc>
          <w:tcPr>
            <w:tcW w:w="2879" w:type="dxa"/>
            <w:gridSpan w:val="2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5</w:t>
            </w:r>
          </w:p>
        </w:tc>
      </w:tr>
      <w:tr w:rsidR="00105251" w:rsidRPr="00AB614C" w:rsidTr="009A3F24">
        <w:tc>
          <w:tcPr>
            <w:tcW w:w="282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2017</w:t>
            </w:r>
          </w:p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2018</w:t>
            </w:r>
          </w:p>
        </w:tc>
        <w:tc>
          <w:tcPr>
            <w:tcW w:w="284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39.417</w:t>
            </w:r>
          </w:p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39.760</w:t>
            </w:r>
          </w:p>
        </w:tc>
        <w:tc>
          <w:tcPr>
            <w:tcW w:w="2879" w:type="dxa"/>
            <w:gridSpan w:val="2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3</w:t>
            </w:r>
          </w:p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3</w:t>
            </w:r>
          </w:p>
        </w:tc>
      </w:tr>
      <w:tr w:rsidR="00105251" w:rsidRPr="00AB614C" w:rsidTr="009A3F24">
        <w:tc>
          <w:tcPr>
            <w:tcW w:w="282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2019</w:t>
            </w:r>
          </w:p>
        </w:tc>
        <w:tc>
          <w:tcPr>
            <w:tcW w:w="284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40.100</w:t>
            </w:r>
          </w:p>
        </w:tc>
        <w:tc>
          <w:tcPr>
            <w:tcW w:w="2879" w:type="dxa"/>
            <w:gridSpan w:val="2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5</w:t>
            </w:r>
          </w:p>
        </w:tc>
      </w:tr>
      <w:tr w:rsidR="00105251" w:rsidRPr="00AB614C" w:rsidTr="009A3F24">
        <w:tc>
          <w:tcPr>
            <w:tcW w:w="282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2020</w:t>
            </w:r>
          </w:p>
        </w:tc>
        <w:tc>
          <w:tcPr>
            <w:tcW w:w="284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40.434</w:t>
            </w:r>
          </w:p>
        </w:tc>
        <w:tc>
          <w:tcPr>
            <w:tcW w:w="2879" w:type="dxa"/>
            <w:gridSpan w:val="2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5</w:t>
            </w:r>
          </w:p>
        </w:tc>
      </w:tr>
      <w:tr w:rsidR="00105251" w:rsidRPr="00AB614C" w:rsidTr="009A3F24">
        <w:tc>
          <w:tcPr>
            <w:tcW w:w="282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2021</w:t>
            </w:r>
          </w:p>
        </w:tc>
        <w:tc>
          <w:tcPr>
            <w:tcW w:w="284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40.762</w:t>
            </w:r>
          </w:p>
        </w:tc>
        <w:tc>
          <w:tcPr>
            <w:tcW w:w="2879" w:type="dxa"/>
            <w:gridSpan w:val="2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7</w:t>
            </w:r>
          </w:p>
        </w:tc>
      </w:tr>
      <w:tr w:rsidR="00105251" w:rsidRPr="00AB614C" w:rsidTr="009A3F24">
        <w:trPr>
          <w:gridAfter w:val="1"/>
          <w:wAfter w:w="37" w:type="dxa"/>
        </w:trPr>
        <w:tc>
          <w:tcPr>
            <w:tcW w:w="282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2022</w:t>
            </w:r>
          </w:p>
        </w:tc>
        <w:tc>
          <w:tcPr>
            <w:tcW w:w="2846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41.086</w:t>
            </w:r>
          </w:p>
        </w:tc>
        <w:tc>
          <w:tcPr>
            <w:tcW w:w="2842" w:type="dxa"/>
          </w:tcPr>
          <w:p w:rsidR="00105251" w:rsidRPr="00AB614C" w:rsidRDefault="00105251" w:rsidP="009A3F24">
            <w:pPr>
              <w:spacing w:line="360" w:lineRule="auto"/>
              <w:ind w:left="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614C">
              <w:rPr>
                <w:rFonts w:ascii="Arial" w:eastAsia="Arial" w:hAnsi="Arial" w:cs="Arial"/>
                <w:bCs/>
                <w:sz w:val="22"/>
                <w:szCs w:val="22"/>
              </w:rPr>
              <w:t>6</w:t>
            </w:r>
          </w:p>
        </w:tc>
      </w:tr>
    </w:tbl>
    <w:p w:rsidR="006A1173" w:rsidRDefault="006A1173" w:rsidP="00105251">
      <w:pPr>
        <w:jc w:val="right"/>
        <w:rPr>
          <w:rFonts w:ascii="Arial" w:eastAsia="Arial" w:hAnsi="Arial" w:cs="Arial"/>
          <w:bCs/>
          <w:sz w:val="16"/>
          <w:szCs w:val="16"/>
        </w:rPr>
      </w:pPr>
    </w:p>
    <w:p w:rsidR="00105251" w:rsidRPr="007D02D7" w:rsidRDefault="00105251" w:rsidP="00105251">
      <w:pPr>
        <w:jc w:val="right"/>
        <w:rPr>
          <w:rFonts w:ascii="Arial" w:eastAsia="Arial" w:hAnsi="Arial" w:cs="Arial"/>
          <w:bCs/>
          <w:sz w:val="16"/>
          <w:szCs w:val="16"/>
        </w:rPr>
      </w:pPr>
      <w:r w:rsidRPr="007D02D7">
        <w:rPr>
          <w:rFonts w:ascii="Arial" w:eastAsia="Arial" w:hAnsi="Arial" w:cs="Arial"/>
          <w:bCs/>
          <w:sz w:val="16"/>
          <w:szCs w:val="16"/>
        </w:rPr>
        <w:t xml:space="preserve">Datos extraídos del Sistema Nacional de Información Criminal. Ministerio de Seguridad de la Nación e Indec. </w:t>
      </w:r>
    </w:p>
    <w:p w:rsidR="00105251" w:rsidRPr="007D02D7" w:rsidRDefault="00105251" w:rsidP="00105251">
      <w:pPr>
        <w:jc w:val="right"/>
        <w:rPr>
          <w:rFonts w:ascii="Arial" w:eastAsia="Arial" w:hAnsi="Arial" w:cs="Arial"/>
          <w:bCs/>
          <w:sz w:val="16"/>
          <w:szCs w:val="16"/>
        </w:rPr>
      </w:pPr>
      <w:r w:rsidRPr="007D02D7">
        <w:rPr>
          <w:rFonts w:ascii="Arial" w:eastAsia="Arial" w:hAnsi="Arial" w:cs="Arial"/>
          <w:bCs/>
          <w:sz w:val="16"/>
          <w:szCs w:val="16"/>
        </w:rPr>
        <w:t>snic.minseg.gob.ar</w:t>
      </w:r>
    </w:p>
    <w:p w:rsidR="00105251" w:rsidRDefault="00105251" w:rsidP="00105251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:rsidR="00506B94" w:rsidRPr="0065032E" w:rsidRDefault="00506B94" w:rsidP="00506B9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 w:rsidR="00F56F1D">
        <w:rPr>
          <w:rFonts w:ascii="Arial" w:eastAsia="Arial" w:hAnsi="Arial" w:cs="Arial"/>
          <w:bCs/>
          <w:sz w:val="22"/>
          <w:szCs w:val="22"/>
        </w:rPr>
        <w:tab/>
      </w:r>
      <w:r w:rsidR="00F56F1D">
        <w:rPr>
          <w:rFonts w:ascii="Arial" w:eastAsia="Arial" w:hAnsi="Arial" w:cs="Arial"/>
          <w:bCs/>
          <w:sz w:val="22"/>
          <w:szCs w:val="22"/>
        </w:rPr>
        <w:tab/>
        <w:t xml:space="preserve">Es importante destacar que los datos extraídos desde el Ministerio de Seguridad de la Nación corresponden a todas las franjas etáreas, sin discriminación por edad. Con lo cual, realizaremos las debidas consultas para contar con datos correspondientes </w:t>
      </w:r>
      <w:r w:rsidR="00C21E58">
        <w:rPr>
          <w:rFonts w:ascii="Arial" w:eastAsia="Arial" w:hAnsi="Arial" w:cs="Arial"/>
          <w:bCs/>
          <w:sz w:val="22"/>
          <w:szCs w:val="22"/>
        </w:rPr>
        <w:t xml:space="preserve">a la </w:t>
      </w:r>
      <w:r w:rsidR="00F56F1D">
        <w:rPr>
          <w:rFonts w:ascii="Arial" w:eastAsia="Arial" w:hAnsi="Arial" w:cs="Arial"/>
          <w:bCs/>
          <w:sz w:val="22"/>
          <w:szCs w:val="22"/>
        </w:rPr>
        <w:t xml:space="preserve">población </w:t>
      </w:r>
      <w:r w:rsidR="00C21E58">
        <w:rPr>
          <w:rFonts w:ascii="Arial" w:eastAsia="Arial" w:hAnsi="Arial" w:cs="Arial"/>
          <w:bCs/>
          <w:sz w:val="22"/>
          <w:szCs w:val="22"/>
        </w:rPr>
        <w:t xml:space="preserve">que le compete a este OSL, </w:t>
      </w:r>
      <w:r w:rsidR="00F56F1D">
        <w:rPr>
          <w:rFonts w:ascii="Arial" w:eastAsia="Arial" w:hAnsi="Arial" w:cs="Arial"/>
          <w:bCs/>
          <w:sz w:val="22"/>
          <w:szCs w:val="22"/>
        </w:rPr>
        <w:t xml:space="preserve">de </w:t>
      </w:r>
      <w:r w:rsidR="00C21E58">
        <w:rPr>
          <w:rFonts w:ascii="Arial" w:eastAsia="Arial" w:hAnsi="Arial" w:cs="Arial"/>
          <w:bCs/>
          <w:sz w:val="22"/>
          <w:szCs w:val="22"/>
        </w:rPr>
        <w:t>0 a 19 años</w:t>
      </w:r>
      <w:r w:rsidR="00F56F1D">
        <w:rPr>
          <w:rFonts w:ascii="Arial" w:eastAsia="Arial" w:hAnsi="Arial" w:cs="Arial"/>
          <w:bCs/>
          <w:sz w:val="22"/>
          <w:szCs w:val="22"/>
        </w:rPr>
        <w:t xml:space="preserve">. Una vez recibida la información, será compartida por este medio. </w:t>
      </w:r>
      <w:r w:rsidR="00105251">
        <w:rPr>
          <w:rFonts w:ascii="Arial" w:eastAsia="Arial" w:hAnsi="Arial" w:cs="Arial"/>
          <w:bCs/>
          <w:sz w:val="22"/>
          <w:szCs w:val="22"/>
        </w:rPr>
        <w:t xml:space="preserve"> </w:t>
      </w:r>
      <w:r w:rsidR="00F56F1D">
        <w:rPr>
          <w:rFonts w:ascii="Arial" w:eastAsia="Arial" w:hAnsi="Arial" w:cs="Arial"/>
          <w:bCs/>
          <w:sz w:val="22"/>
          <w:szCs w:val="22"/>
        </w:rPr>
        <w:tab/>
      </w:r>
      <w:r w:rsidR="00F56F1D">
        <w:rPr>
          <w:rFonts w:ascii="Arial" w:eastAsia="Arial" w:hAnsi="Arial" w:cs="Arial"/>
          <w:bCs/>
          <w:sz w:val="22"/>
          <w:szCs w:val="22"/>
        </w:rPr>
        <w:tab/>
      </w:r>
      <w:r w:rsidR="00F56F1D">
        <w:rPr>
          <w:rFonts w:ascii="Arial" w:eastAsia="Arial" w:hAnsi="Arial" w:cs="Arial"/>
          <w:bCs/>
          <w:sz w:val="22"/>
          <w:szCs w:val="22"/>
        </w:rPr>
        <w:lastRenderedPageBreak/>
        <w:tab/>
      </w:r>
      <w:r w:rsidR="00F43BC4">
        <w:rPr>
          <w:rFonts w:ascii="Arial" w:eastAsia="Arial" w:hAnsi="Arial" w:cs="Arial"/>
          <w:bCs/>
          <w:sz w:val="22"/>
          <w:szCs w:val="22"/>
        </w:rPr>
        <w:tab/>
      </w:r>
      <w:r w:rsidR="00F43BC4">
        <w:rPr>
          <w:rFonts w:ascii="Arial" w:eastAsia="Arial" w:hAnsi="Arial" w:cs="Arial"/>
          <w:bCs/>
          <w:sz w:val="22"/>
          <w:szCs w:val="22"/>
        </w:rPr>
        <w:tab/>
      </w:r>
      <w:r w:rsidR="00F43BC4"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>Dando cierre a las tareas realizadas en el mes de febrero de 2025, a</w:t>
      </w:r>
      <w:r w:rsidRPr="0065032E">
        <w:rPr>
          <w:rFonts w:ascii="Arial" w:hAnsi="Arial" w:cs="Arial"/>
          <w:sz w:val="22"/>
          <w:szCs w:val="22"/>
        </w:rPr>
        <w:t>gradezco la atención que sirvan darle a este informe.</w:t>
      </w:r>
      <w:r>
        <w:rPr>
          <w:rFonts w:ascii="Arial" w:hAnsi="Arial" w:cs="Arial"/>
          <w:sz w:val="22"/>
          <w:szCs w:val="22"/>
        </w:rPr>
        <w:t xml:space="preserve"> Quedo</w:t>
      </w:r>
      <w:r w:rsidRPr="0065032E">
        <w:rPr>
          <w:rFonts w:ascii="Arial" w:hAnsi="Arial" w:cs="Arial"/>
          <w:sz w:val="22"/>
          <w:szCs w:val="22"/>
        </w:rPr>
        <w:t xml:space="preserve"> a disposición frente a cualquier consulta, y nuevamente invita</w:t>
      </w:r>
      <w:r>
        <w:rPr>
          <w:rFonts w:ascii="Arial" w:hAnsi="Arial" w:cs="Arial"/>
          <w:sz w:val="22"/>
          <w:szCs w:val="22"/>
        </w:rPr>
        <w:t xml:space="preserve">rlos </w:t>
      </w:r>
      <w:r w:rsidRPr="0065032E">
        <w:rPr>
          <w:rFonts w:ascii="Arial" w:hAnsi="Arial" w:cs="Arial"/>
          <w:sz w:val="22"/>
          <w:szCs w:val="22"/>
        </w:rPr>
        <w:t>a participar del Observatorio Social Legislativo activamente</w:t>
      </w:r>
      <w:r w:rsidRPr="009B0363"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acercando propuestas o inquietudes.</w:t>
      </w:r>
    </w:p>
    <w:p w:rsidR="00506B94" w:rsidRPr="0065032E" w:rsidRDefault="00506B94" w:rsidP="00506B9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506B94" w:rsidRPr="0065032E" w:rsidRDefault="00506B94" w:rsidP="00506B9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65032E">
        <w:rPr>
          <w:rFonts w:ascii="Arial" w:hAnsi="Arial" w:cs="Arial"/>
          <w:sz w:val="22"/>
          <w:szCs w:val="22"/>
        </w:rPr>
        <w:t>Saluda a Uds. cordialmente</w:t>
      </w:r>
    </w:p>
    <w:p w:rsidR="00506B94" w:rsidRPr="0065032E" w:rsidRDefault="00506B94" w:rsidP="00506B9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65032E">
        <w:rPr>
          <w:rFonts w:ascii="Arial" w:hAnsi="Arial" w:cs="Arial"/>
          <w:sz w:val="22"/>
          <w:szCs w:val="22"/>
        </w:rPr>
        <w:t>Julieta E. Páez.</w:t>
      </w:r>
      <w:r w:rsidRPr="0065032E">
        <w:rPr>
          <w:rFonts w:ascii="Arial" w:hAnsi="Arial" w:cs="Arial"/>
          <w:sz w:val="22"/>
          <w:szCs w:val="22"/>
        </w:rPr>
        <w:tab/>
      </w:r>
    </w:p>
    <w:p w:rsidR="00105251" w:rsidRPr="00830940" w:rsidRDefault="00105251" w:rsidP="00105251">
      <w:pPr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sectPr w:rsidR="00105251" w:rsidRPr="00830940" w:rsidSect="00E80A9D">
      <w:headerReference w:type="even" r:id="rId6"/>
      <w:headerReference w:type="default" r:id="rId7"/>
      <w:headerReference w:type="first" r:id="rId8"/>
      <w:footerReference w:type="first" r:id="rId9"/>
      <w:pgSz w:w="11907" w:h="16839" w:code="9"/>
      <w:pgMar w:top="1417" w:right="1701" w:bottom="1417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3EF" w:rsidRDefault="00FA73EF" w:rsidP="005D0A8C">
      <w:r>
        <w:separator/>
      </w:r>
    </w:p>
  </w:endnote>
  <w:endnote w:type="continuationSeparator" w:id="1">
    <w:p w:rsidR="00FA73EF" w:rsidRDefault="00FA73EF" w:rsidP="005D0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9D" w:rsidRDefault="00AF45FA" w:rsidP="00E80A9D">
    <w:pPr>
      <w:pStyle w:val="Piedepgina"/>
      <w:jc w:val="center"/>
    </w:pPr>
    <w:r w:rsidRPr="005A0766">
      <w:rPr>
        <w:rFonts w:ascii="Arial" w:eastAsia="Arial" w:hAnsi="Arial" w:cs="Arial"/>
        <w:bCs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81.5pt;height:90.75pt">
          <v:imagedata r:id="rId1" o:title="WhatsApp Image 2024-01-19 at 12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3EF" w:rsidRDefault="00FA73EF" w:rsidP="005D0A8C">
      <w:r>
        <w:separator/>
      </w:r>
    </w:p>
  </w:footnote>
  <w:footnote w:type="continuationSeparator" w:id="1">
    <w:p w:rsidR="00FA73EF" w:rsidRDefault="00FA73EF" w:rsidP="005D0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158" w:rsidRDefault="005A076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33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33F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86158" w:rsidRDefault="00FA73EF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158" w:rsidRDefault="005A076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33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45FA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92778" w:rsidRPr="00BF7DC9" w:rsidRDefault="00AF45FA" w:rsidP="00492778">
    <w:pPr>
      <w:jc w:val="center"/>
      <w:rPr>
        <w:rFonts w:ascii="Footlight MT Light" w:hAnsi="Footlight MT Light"/>
        <w:color w:val="000000"/>
      </w:rPr>
    </w:pPr>
    <w:r w:rsidRPr="005A0766">
      <w:rPr>
        <w:rFonts w:ascii="Footlight MT Light" w:hAnsi="Footlight MT Light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48pt" fillcolor="window">
          <v:imagedata r:id="rId1" o:title="Escudo Chascomús"/>
        </v:shape>
      </w:pict>
    </w:r>
  </w:p>
  <w:p w:rsidR="00492778" w:rsidRPr="00B86158" w:rsidRDefault="00C033F7" w:rsidP="00492778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492778" w:rsidRPr="00B86158" w:rsidRDefault="00C033F7" w:rsidP="00492778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:rsidR="00492778" w:rsidRPr="00B86158" w:rsidRDefault="00C033F7" w:rsidP="00492778">
    <w:pPr>
      <w:jc w:val="center"/>
      <w:rPr>
        <w:rFonts w:ascii="Cambria" w:hAnsi="Cambria"/>
        <w:sz w:val="24"/>
        <w:szCs w:val="24"/>
        <w:lang w:val="es-ES_tradnl" w:eastAsia="en-US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2023: Año del 40° Aniversario de la recuperación de la Democracia</w:t>
    </w:r>
    <w:r w:rsidRPr="00B86158">
      <w:rPr>
        <w:b/>
        <w:bCs/>
        <w:color w:val="000000"/>
        <w:sz w:val="22"/>
        <w:szCs w:val="22"/>
      </w:rPr>
      <w:t>”</w:t>
    </w:r>
  </w:p>
  <w:p w:rsidR="00B86158" w:rsidRDefault="00FA73EF" w:rsidP="00B21A8C">
    <w:pPr>
      <w:tabs>
        <w:tab w:val="left" w:pos="4200"/>
        <w:tab w:val="center" w:pos="4408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158" w:rsidRPr="00BF7DC9" w:rsidRDefault="005A0766" w:rsidP="00BF7DC9">
    <w:pPr>
      <w:jc w:val="center"/>
      <w:rPr>
        <w:rFonts w:ascii="Footlight MT Light" w:hAnsi="Footlight MT Light"/>
        <w:color w:val="000000"/>
      </w:rPr>
    </w:pPr>
    <w:r w:rsidRPr="005A0766">
      <w:rPr>
        <w:rFonts w:ascii="Footlight MT Light" w:hAnsi="Footlight MT Light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.75pt;height:48pt" fillcolor="window">
          <v:imagedata r:id="rId1" o:title="Escudo Chascomús"/>
        </v:shape>
      </w:pict>
    </w:r>
  </w:p>
  <w:p w:rsidR="00B86158" w:rsidRPr="00B86158" w:rsidRDefault="00C033F7" w:rsidP="00B86158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B86158" w:rsidRPr="00B86158" w:rsidRDefault="00C033F7" w:rsidP="00B86158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:rsidR="00913863" w:rsidRPr="004C10D4" w:rsidRDefault="00C033F7" w:rsidP="007B3999">
    <w:pPr>
      <w:jc w:val="center"/>
      <w:rPr>
        <w:b/>
        <w:sz w:val="24"/>
        <w:szCs w:val="24"/>
        <w:lang w:val="es-ES_tradnl" w:eastAsia="en-US"/>
      </w:rPr>
    </w:pPr>
    <w:r w:rsidRPr="004C10D4">
      <w:rPr>
        <w:b/>
        <w:bCs/>
        <w:color w:val="000000"/>
        <w:sz w:val="22"/>
        <w:szCs w:val="22"/>
      </w:rPr>
      <w:t>“</w:t>
    </w:r>
    <w:r w:rsidRPr="004C10D4">
      <w:rPr>
        <w:rFonts w:eastAsia="Calibri"/>
        <w:b/>
        <w:sz w:val="22"/>
        <w:szCs w:val="22"/>
        <w:lang w:val="es-ES" w:eastAsia="en-US"/>
      </w:rPr>
      <w:t xml:space="preserve">2025: Año del 40° Aniversario del </w:t>
    </w:r>
    <w:r>
      <w:rPr>
        <w:rFonts w:eastAsia="Calibri"/>
        <w:b/>
        <w:sz w:val="22"/>
        <w:szCs w:val="22"/>
        <w:lang w:val="es-ES" w:eastAsia="en-US"/>
      </w:rPr>
      <w:t>j</w:t>
    </w:r>
    <w:r w:rsidRPr="004C10D4">
      <w:rPr>
        <w:rFonts w:eastAsia="Calibri"/>
        <w:b/>
        <w:sz w:val="22"/>
        <w:szCs w:val="22"/>
        <w:lang w:val="es-ES" w:eastAsia="en-US"/>
      </w:rPr>
      <w:t xml:space="preserve">uicio a las </w:t>
    </w:r>
    <w:r>
      <w:rPr>
        <w:rFonts w:eastAsia="Calibri"/>
        <w:b/>
        <w:sz w:val="22"/>
        <w:szCs w:val="22"/>
        <w:lang w:val="es-ES" w:eastAsia="en-US"/>
      </w:rPr>
      <w:t>J</w:t>
    </w:r>
    <w:r w:rsidRPr="004C10D4">
      <w:rPr>
        <w:rFonts w:eastAsia="Calibri"/>
        <w:b/>
        <w:sz w:val="22"/>
        <w:szCs w:val="22"/>
        <w:lang w:val="es-ES" w:eastAsia="en-US"/>
      </w:rPr>
      <w:t>un</w:t>
    </w:r>
    <w:r>
      <w:rPr>
        <w:rFonts w:eastAsia="Calibri"/>
        <w:b/>
        <w:sz w:val="22"/>
        <w:szCs w:val="22"/>
        <w:lang w:val="es-ES" w:eastAsia="en-US"/>
      </w:rPr>
      <w:t>tas Militares, hito de nuestra D</w:t>
    </w:r>
    <w:r w:rsidRPr="004C10D4">
      <w:rPr>
        <w:rFonts w:eastAsia="Calibri"/>
        <w:b/>
        <w:sz w:val="22"/>
        <w:szCs w:val="22"/>
        <w:lang w:val="es-ES" w:eastAsia="en-US"/>
      </w:rPr>
      <w:t>emocracia”</w:t>
    </w:r>
  </w:p>
  <w:p w:rsidR="00B86158" w:rsidRPr="00BF7DC9" w:rsidRDefault="00C033F7" w:rsidP="00913863">
    <w:pPr>
      <w:jc w:val="center"/>
      <w:rPr>
        <w:rFonts w:ascii="Cambria" w:hAnsi="Cambria"/>
        <w:sz w:val="24"/>
        <w:szCs w:val="24"/>
        <w:lang w:val="es-ES_tradnl" w:eastAsia="en-US"/>
      </w:rPr>
    </w:pPr>
    <w:r w:rsidRPr="00B86158">
      <w:rPr>
        <w:b/>
        <w:bCs/>
        <w:color w:val="000000"/>
        <w:sz w:val="22"/>
        <w:szCs w:val="22"/>
      </w:rPr>
      <w:t xml:space="preserve"> </w:t>
    </w:r>
  </w:p>
  <w:p w:rsidR="00B86158" w:rsidRPr="004C79F3" w:rsidRDefault="00FA73EF" w:rsidP="004C79F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105251"/>
    <w:rsid w:val="00025757"/>
    <w:rsid w:val="000C47BB"/>
    <w:rsid w:val="00105251"/>
    <w:rsid w:val="00181681"/>
    <w:rsid w:val="001E2739"/>
    <w:rsid w:val="00333CF0"/>
    <w:rsid w:val="0036642B"/>
    <w:rsid w:val="003D6CE2"/>
    <w:rsid w:val="00487A39"/>
    <w:rsid w:val="004A485A"/>
    <w:rsid w:val="00506B94"/>
    <w:rsid w:val="005A0766"/>
    <w:rsid w:val="005D0A8C"/>
    <w:rsid w:val="00617FBD"/>
    <w:rsid w:val="0065656E"/>
    <w:rsid w:val="006602BA"/>
    <w:rsid w:val="006A1173"/>
    <w:rsid w:val="006A5A70"/>
    <w:rsid w:val="006B104B"/>
    <w:rsid w:val="007318FA"/>
    <w:rsid w:val="0086227D"/>
    <w:rsid w:val="008B4258"/>
    <w:rsid w:val="00A010E0"/>
    <w:rsid w:val="00A473DF"/>
    <w:rsid w:val="00A77152"/>
    <w:rsid w:val="00AB7DA5"/>
    <w:rsid w:val="00AF45FA"/>
    <w:rsid w:val="00B44262"/>
    <w:rsid w:val="00BC76CD"/>
    <w:rsid w:val="00C033F7"/>
    <w:rsid w:val="00C21E58"/>
    <w:rsid w:val="00C55422"/>
    <w:rsid w:val="00C70AF2"/>
    <w:rsid w:val="00CC0CB2"/>
    <w:rsid w:val="00E4111A"/>
    <w:rsid w:val="00E50122"/>
    <w:rsid w:val="00F43BC4"/>
    <w:rsid w:val="00F56F1D"/>
    <w:rsid w:val="00FA738D"/>
    <w:rsid w:val="00FA73EF"/>
    <w:rsid w:val="00FC0C81"/>
    <w:rsid w:val="00FC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51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052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525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105251"/>
  </w:style>
  <w:style w:type="paragraph" w:styleId="Piedepgina">
    <w:name w:val="footer"/>
    <w:basedOn w:val="Normal"/>
    <w:link w:val="PiedepginaCar"/>
    <w:uiPriority w:val="99"/>
    <w:rsid w:val="001052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25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9</cp:revision>
  <cp:lastPrinted>2025-04-09T12:23:00Z</cp:lastPrinted>
  <dcterms:created xsi:type="dcterms:W3CDTF">2025-03-31T12:04:00Z</dcterms:created>
  <dcterms:modified xsi:type="dcterms:W3CDTF">2025-04-09T12:52:00Z</dcterms:modified>
</cp:coreProperties>
</file>